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Y="975"/>
        <w:tblW w:w="0" w:type="auto"/>
        <w:tblLook w:val="04A0" w:firstRow="1" w:lastRow="0" w:firstColumn="1" w:lastColumn="0" w:noHBand="0" w:noVBand="1"/>
      </w:tblPr>
      <w:tblGrid>
        <w:gridCol w:w="1734"/>
        <w:gridCol w:w="2411"/>
        <w:gridCol w:w="2033"/>
        <w:gridCol w:w="2884"/>
      </w:tblGrid>
      <w:tr w:rsidR="00B3747A" w:rsidTr="00941AD2">
        <w:tc>
          <w:tcPr>
            <w:tcW w:w="1734" w:type="dxa"/>
          </w:tcPr>
          <w:p w:rsidR="00B3747A" w:rsidRPr="00B3747A" w:rsidRDefault="00B3747A" w:rsidP="00941AD2">
            <w:pPr>
              <w:rPr>
                <w:b/>
              </w:rPr>
            </w:pPr>
            <w:r w:rsidRPr="00B3747A">
              <w:rPr>
                <w:b/>
              </w:rPr>
              <w:t xml:space="preserve">Responsable </w:t>
            </w:r>
          </w:p>
        </w:tc>
        <w:tc>
          <w:tcPr>
            <w:tcW w:w="2411" w:type="dxa"/>
          </w:tcPr>
          <w:p w:rsidR="00B3747A" w:rsidRPr="00B3747A" w:rsidRDefault="00B3747A" w:rsidP="00941AD2">
            <w:pPr>
              <w:rPr>
                <w:b/>
              </w:rPr>
            </w:pPr>
            <w:r w:rsidRPr="00B3747A">
              <w:rPr>
                <w:b/>
              </w:rPr>
              <w:t xml:space="preserve">Entreprise/Organisme </w:t>
            </w:r>
          </w:p>
        </w:tc>
        <w:tc>
          <w:tcPr>
            <w:tcW w:w="2033" w:type="dxa"/>
          </w:tcPr>
          <w:p w:rsidR="00B3747A" w:rsidRPr="00B3747A" w:rsidRDefault="00B3747A" w:rsidP="00941AD2">
            <w:pPr>
              <w:rPr>
                <w:b/>
              </w:rPr>
            </w:pPr>
            <w:r>
              <w:rPr>
                <w:b/>
              </w:rPr>
              <w:t xml:space="preserve">Fonction </w:t>
            </w:r>
          </w:p>
        </w:tc>
        <w:tc>
          <w:tcPr>
            <w:tcW w:w="2884" w:type="dxa"/>
          </w:tcPr>
          <w:p w:rsidR="00B3747A" w:rsidRPr="00B3747A" w:rsidRDefault="00B3747A" w:rsidP="00941AD2">
            <w:pPr>
              <w:rPr>
                <w:b/>
              </w:rPr>
            </w:pPr>
            <w:r>
              <w:rPr>
                <w:b/>
              </w:rPr>
              <w:t>Secteur d’activité</w:t>
            </w:r>
          </w:p>
        </w:tc>
      </w:tr>
      <w:tr w:rsidR="00B3747A" w:rsidTr="00941AD2">
        <w:tc>
          <w:tcPr>
            <w:tcW w:w="1734" w:type="dxa"/>
          </w:tcPr>
          <w:p w:rsidR="00B3747A" w:rsidRDefault="00B3747A" w:rsidP="00941AD2">
            <w:proofErr w:type="spellStart"/>
            <w:r>
              <w:t>Charif</w:t>
            </w:r>
            <w:proofErr w:type="spellEnd"/>
            <w:r>
              <w:t xml:space="preserve"> </w:t>
            </w:r>
            <w:proofErr w:type="spellStart"/>
            <w:r>
              <w:t>Kojok</w:t>
            </w:r>
            <w:proofErr w:type="spellEnd"/>
            <w:r>
              <w:t xml:space="preserve"> </w:t>
            </w:r>
          </w:p>
        </w:tc>
        <w:tc>
          <w:tcPr>
            <w:tcW w:w="2411" w:type="dxa"/>
          </w:tcPr>
          <w:p w:rsidR="00B3747A" w:rsidRDefault="00B3747A" w:rsidP="00941AD2">
            <w:r>
              <w:t>CCI Libanaise de Côte-d’Ivoire</w:t>
            </w:r>
          </w:p>
        </w:tc>
        <w:tc>
          <w:tcPr>
            <w:tcW w:w="2033" w:type="dxa"/>
          </w:tcPr>
          <w:p w:rsidR="00B3747A" w:rsidRDefault="00B3747A" w:rsidP="00941AD2">
            <w:r>
              <w:t>Directeur Générale</w:t>
            </w:r>
          </w:p>
        </w:tc>
        <w:tc>
          <w:tcPr>
            <w:tcW w:w="2884" w:type="dxa"/>
          </w:tcPr>
          <w:p w:rsidR="00B3747A" w:rsidRDefault="00B3747A" w:rsidP="00941AD2">
            <w:r>
              <w:t>Commerce/Industrie/Services</w:t>
            </w:r>
          </w:p>
        </w:tc>
      </w:tr>
      <w:tr w:rsidR="00B3747A" w:rsidTr="00941AD2">
        <w:tc>
          <w:tcPr>
            <w:tcW w:w="1734" w:type="dxa"/>
          </w:tcPr>
          <w:p w:rsidR="00B3747A" w:rsidRDefault="00B3747A" w:rsidP="00941AD2">
            <w:r>
              <w:t xml:space="preserve">Hussein </w:t>
            </w:r>
            <w:proofErr w:type="spellStart"/>
            <w:r>
              <w:t>Baalbaki</w:t>
            </w:r>
            <w:proofErr w:type="spellEnd"/>
          </w:p>
        </w:tc>
        <w:tc>
          <w:tcPr>
            <w:tcW w:w="2411" w:type="dxa"/>
          </w:tcPr>
          <w:p w:rsidR="00B3747A" w:rsidRDefault="00B3747A" w:rsidP="00941AD2">
            <w:r>
              <w:t>SOGELUX</w:t>
            </w:r>
          </w:p>
        </w:tc>
        <w:tc>
          <w:tcPr>
            <w:tcW w:w="2033" w:type="dxa"/>
          </w:tcPr>
          <w:p w:rsidR="00B3747A" w:rsidRDefault="00B3747A" w:rsidP="00941AD2">
            <w:r>
              <w:t xml:space="preserve">Responsable achat et approvisionnement </w:t>
            </w:r>
          </w:p>
        </w:tc>
        <w:tc>
          <w:tcPr>
            <w:tcW w:w="2884" w:type="dxa"/>
          </w:tcPr>
          <w:p w:rsidR="00B3747A" w:rsidRDefault="00B3747A" w:rsidP="00941AD2">
            <w:r>
              <w:t>BTP</w:t>
            </w:r>
          </w:p>
        </w:tc>
      </w:tr>
      <w:tr w:rsidR="00B3747A" w:rsidTr="00941AD2">
        <w:tc>
          <w:tcPr>
            <w:tcW w:w="1734" w:type="dxa"/>
          </w:tcPr>
          <w:p w:rsidR="00B3747A" w:rsidRDefault="00B3747A" w:rsidP="00941AD2">
            <w:proofErr w:type="spellStart"/>
            <w:r>
              <w:t>Hamadou</w:t>
            </w:r>
            <w:proofErr w:type="spellEnd"/>
            <w:r>
              <w:t xml:space="preserve"> Lamine </w:t>
            </w:r>
            <w:proofErr w:type="spellStart"/>
            <w:r>
              <w:t>Goudiamy</w:t>
            </w:r>
            <w:proofErr w:type="spellEnd"/>
          </w:p>
        </w:tc>
        <w:tc>
          <w:tcPr>
            <w:tcW w:w="2411" w:type="dxa"/>
          </w:tcPr>
          <w:p w:rsidR="00B3747A" w:rsidRDefault="00B3747A" w:rsidP="00941AD2">
            <w:r>
              <w:t>CCS</w:t>
            </w:r>
          </w:p>
        </w:tc>
        <w:tc>
          <w:tcPr>
            <w:tcW w:w="2033" w:type="dxa"/>
          </w:tcPr>
          <w:p w:rsidR="00B3747A" w:rsidRDefault="00B3747A" w:rsidP="00941AD2">
            <w:r>
              <w:t xml:space="preserve">Gérant </w:t>
            </w:r>
          </w:p>
        </w:tc>
        <w:tc>
          <w:tcPr>
            <w:tcW w:w="2884" w:type="dxa"/>
          </w:tcPr>
          <w:p w:rsidR="00B3747A" w:rsidRDefault="00B3747A" w:rsidP="00941AD2">
            <w:r>
              <w:t xml:space="preserve">Agroalimentaire </w:t>
            </w:r>
          </w:p>
        </w:tc>
      </w:tr>
      <w:tr w:rsidR="00B3747A" w:rsidTr="00941AD2">
        <w:tc>
          <w:tcPr>
            <w:tcW w:w="1734" w:type="dxa"/>
          </w:tcPr>
          <w:p w:rsidR="00B3747A" w:rsidRDefault="00B3747A" w:rsidP="00941AD2">
            <w:r>
              <w:t>Mohamed Kone</w:t>
            </w:r>
          </w:p>
        </w:tc>
        <w:tc>
          <w:tcPr>
            <w:tcW w:w="2411" w:type="dxa"/>
          </w:tcPr>
          <w:p w:rsidR="00B3747A" w:rsidRDefault="00B3747A" w:rsidP="00941AD2">
            <w:r>
              <w:t>KALABOU MARKET</w:t>
            </w:r>
          </w:p>
        </w:tc>
        <w:tc>
          <w:tcPr>
            <w:tcW w:w="2033" w:type="dxa"/>
          </w:tcPr>
          <w:p w:rsidR="00B3747A" w:rsidRDefault="00B3747A" w:rsidP="00941AD2">
            <w:r>
              <w:t>Gérant</w:t>
            </w:r>
          </w:p>
        </w:tc>
        <w:tc>
          <w:tcPr>
            <w:tcW w:w="2884" w:type="dxa"/>
          </w:tcPr>
          <w:p w:rsidR="00B3747A" w:rsidRDefault="00B3747A" w:rsidP="00941AD2">
            <w:r>
              <w:t xml:space="preserve">Agroalimentaire </w:t>
            </w:r>
          </w:p>
        </w:tc>
      </w:tr>
      <w:tr w:rsidR="00B3747A" w:rsidTr="00941AD2">
        <w:tc>
          <w:tcPr>
            <w:tcW w:w="1734" w:type="dxa"/>
          </w:tcPr>
          <w:p w:rsidR="00B3747A" w:rsidRDefault="00B3747A" w:rsidP="00941AD2">
            <w:r>
              <w:t>Issiaka Traore</w:t>
            </w:r>
          </w:p>
        </w:tc>
        <w:tc>
          <w:tcPr>
            <w:tcW w:w="2411" w:type="dxa"/>
          </w:tcPr>
          <w:p w:rsidR="00B3747A" w:rsidRDefault="00B3747A" w:rsidP="00941AD2">
            <w:r>
              <w:t>CCDIS</w:t>
            </w:r>
          </w:p>
        </w:tc>
        <w:tc>
          <w:tcPr>
            <w:tcW w:w="2033" w:type="dxa"/>
          </w:tcPr>
          <w:p w:rsidR="00B3747A" w:rsidRDefault="00B3747A" w:rsidP="00941AD2">
            <w:r>
              <w:t>Directeur Général</w:t>
            </w:r>
          </w:p>
        </w:tc>
        <w:tc>
          <w:tcPr>
            <w:tcW w:w="2884" w:type="dxa"/>
          </w:tcPr>
          <w:p w:rsidR="00B3747A" w:rsidRDefault="00B3747A" w:rsidP="00941AD2">
            <w:r>
              <w:t xml:space="preserve">Agroalimentaire </w:t>
            </w:r>
          </w:p>
        </w:tc>
      </w:tr>
      <w:tr w:rsidR="00B3747A" w:rsidTr="00941AD2">
        <w:tc>
          <w:tcPr>
            <w:tcW w:w="1734" w:type="dxa"/>
          </w:tcPr>
          <w:p w:rsidR="00B3747A" w:rsidRDefault="00B3747A" w:rsidP="00941AD2">
            <w:r>
              <w:t>Bernadette Kouassi</w:t>
            </w:r>
          </w:p>
        </w:tc>
        <w:tc>
          <w:tcPr>
            <w:tcW w:w="2411" w:type="dxa"/>
          </w:tcPr>
          <w:p w:rsidR="00B3747A" w:rsidRDefault="00B3747A" w:rsidP="00941AD2">
            <w:r>
              <w:t>SABIMEX</w:t>
            </w:r>
          </w:p>
        </w:tc>
        <w:tc>
          <w:tcPr>
            <w:tcW w:w="2033" w:type="dxa"/>
          </w:tcPr>
          <w:p w:rsidR="00B3747A" w:rsidRDefault="00B3747A" w:rsidP="00941AD2">
            <w:r>
              <w:t>Directrice transit import-export</w:t>
            </w:r>
          </w:p>
        </w:tc>
        <w:tc>
          <w:tcPr>
            <w:tcW w:w="2884" w:type="dxa"/>
          </w:tcPr>
          <w:p w:rsidR="00B3747A" w:rsidRDefault="00B3747A" w:rsidP="00941AD2">
            <w:r>
              <w:t xml:space="preserve">Agroalimentaire </w:t>
            </w:r>
          </w:p>
        </w:tc>
      </w:tr>
      <w:tr w:rsidR="00B3747A" w:rsidTr="00941AD2">
        <w:tc>
          <w:tcPr>
            <w:tcW w:w="1734" w:type="dxa"/>
          </w:tcPr>
          <w:p w:rsidR="00B3747A" w:rsidRDefault="00B3747A" w:rsidP="00941AD2">
            <w:proofErr w:type="spellStart"/>
            <w:r>
              <w:t>Malak</w:t>
            </w:r>
            <w:proofErr w:type="spellEnd"/>
            <w:r>
              <w:t xml:space="preserve"> </w:t>
            </w:r>
            <w:proofErr w:type="spellStart"/>
            <w:r>
              <w:t>Zreik</w:t>
            </w:r>
            <w:proofErr w:type="spellEnd"/>
          </w:p>
        </w:tc>
        <w:tc>
          <w:tcPr>
            <w:tcW w:w="2411" w:type="dxa"/>
          </w:tcPr>
          <w:p w:rsidR="00B3747A" w:rsidRDefault="00B3747A" w:rsidP="00941AD2">
            <w:r>
              <w:t>COGEB-LUXIA</w:t>
            </w:r>
          </w:p>
        </w:tc>
        <w:tc>
          <w:tcPr>
            <w:tcW w:w="2033" w:type="dxa"/>
          </w:tcPr>
          <w:p w:rsidR="00B3747A" w:rsidRDefault="00B3747A" w:rsidP="00941AD2">
            <w:r>
              <w:t>Directrice Commerciale</w:t>
            </w:r>
          </w:p>
        </w:tc>
        <w:tc>
          <w:tcPr>
            <w:tcW w:w="2884" w:type="dxa"/>
          </w:tcPr>
          <w:p w:rsidR="00B3747A" w:rsidRDefault="00B3747A" w:rsidP="00941AD2">
            <w:r>
              <w:t>BTP</w:t>
            </w:r>
          </w:p>
        </w:tc>
      </w:tr>
      <w:tr w:rsidR="00B3747A" w:rsidTr="00941AD2">
        <w:tc>
          <w:tcPr>
            <w:tcW w:w="1734" w:type="dxa"/>
          </w:tcPr>
          <w:p w:rsidR="00B3747A" w:rsidRDefault="00B3747A" w:rsidP="00941AD2">
            <w:r>
              <w:t xml:space="preserve">Imad </w:t>
            </w:r>
            <w:proofErr w:type="spellStart"/>
            <w:r>
              <w:t>Badreddine</w:t>
            </w:r>
            <w:proofErr w:type="spellEnd"/>
            <w:r>
              <w:t xml:space="preserve"> </w:t>
            </w:r>
          </w:p>
        </w:tc>
        <w:tc>
          <w:tcPr>
            <w:tcW w:w="2411" w:type="dxa"/>
          </w:tcPr>
          <w:p w:rsidR="00B3747A" w:rsidRDefault="00B3747A" w:rsidP="00941AD2">
            <w:r>
              <w:t xml:space="preserve">EUROMARBRE </w:t>
            </w:r>
          </w:p>
        </w:tc>
        <w:tc>
          <w:tcPr>
            <w:tcW w:w="2033" w:type="dxa"/>
          </w:tcPr>
          <w:p w:rsidR="00B3747A" w:rsidRDefault="00B3747A" w:rsidP="00941AD2">
            <w:r>
              <w:t xml:space="preserve">Gérant </w:t>
            </w:r>
          </w:p>
        </w:tc>
        <w:tc>
          <w:tcPr>
            <w:tcW w:w="2884" w:type="dxa"/>
          </w:tcPr>
          <w:p w:rsidR="00B3747A" w:rsidRDefault="00B3747A" w:rsidP="00941AD2">
            <w:r>
              <w:t>BTP</w:t>
            </w:r>
          </w:p>
        </w:tc>
      </w:tr>
      <w:tr w:rsidR="00B3747A" w:rsidTr="00941AD2">
        <w:tc>
          <w:tcPr>
            <w:tcW w:w="1734" w:type="dxa"/>
          </w:tcPr>
          <w:p w:rsidR="00B3747A" w:rsidRDefault="00B3747A" w:rsidP="00941AD2">
            <w:proofErr w:type="spellStart"/>
            <w:r>
              <w:t>Riadh</w:t>
            </w:r>
            <w:proofErr w:type="spellEnd"/>
            <w:r>
              <w:t xml:space="preserve"> </w:t>
            </w:r>
            <w:proofErr w:type="spellStart"/>
            <w:r>
              <w:t>Arzouni</w:t>
            </w:r>
            <w:proofErr w:type="spellEnd"/>
          </w:p>
        </w:tc>
        <w:tc>
          <w:tcPr>
            <w:tcW w:w="2411" w:type="dxa"/>
          </w:tcPr>
          <w:p w:rsidR="00B3747A" w:rsidRDefault="00B3747A" w:rsidP="00941AD2">
            <w:r>
              <w:t>YESHI GROUP</w:t>
            </w:r>
          </w:p>
        </w:tc>
        <w:tc>
          <w:tcPr>
            <w:tcW w:w="2033" w:type="dxa"/>
          </w:tcPr>
          <w:p w:rsidR="00B3747A" w:rsidRDefault="00B3747A" w:rsidP="00941AD2">
            <w:r>
              <w:t xml:space="preserve">Directeur des achats </w:t>
            </w:r>
          </w:p>
        </w:tc>
        <w:tc>
          <w:tcPr>
            <w:tcW w:w="2884" w:type="dxa"/>
          </w:tcPr>
          <w:p w:rsidR="00B3747A" w:rsidRDefault="00B3747A" w:rsidP="00941AD2">
            <w:r>
              <w:t xml:space="preserve">BTP </w:t>
            </w:r>
          </w:p>
        </w:tc>
      </w:tr>
    </w:tbl>
    <w:p w:rsidR="00E46E4D" w:rsidRPr="00941AD2" w:rsidRDefault="00941AD2" w:rsidP="00941AD2">
      <w:pPr>
        <w:jc w:val="center"/>
        <w:rPr>
          <w:b/>
          <w:bCs/>
          <w:sz w:val="36"/>
          <w:szCs w:val="36"/>
        </w:rPr>
      </w:pPr>
      <w:bookmarkStart w:id="0" w:name="_GoBack"/>
      <w:r w:rsidRPr="00941AD2">
        <w:rPr>
          <w:b/>
          <w:bCs/>
          <w:sz w:val="36"/>
          <w:szCs w:val="36"/>
        </w:rPr>
        <w:t>Liste des acheteurs ivoiriens</w:t>
      </w:r>
      <w:bookmarkEnd w:id="0"/>
    </w:p>
    <w:sectPr w:rsidR="00E46E4D" w:rsidRPr="0094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7A"/>
    <w:rsid w:val="00941AD2"/>
    <w:rsid w:val="00B3747A"/>
    <w:rsid w:val="00C9039B"/>
    <w:rsid w:val="00E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A4DD"/>
  <w15:chartTrackingRefBased/>
  <w15:docId w15:val="{37FE8082-0B55-4F1E-B5EA-7BF859B3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Majed</dc:creator>
  <cp:keywords/>
  <dc:description/>
  <cp:lastModifiedBy>YOUSSEF BAYOUDH</cp:lastModifiedBy>
  <cp:revision>2</cp:revision>
  <dcterms:created xsi:type="dcterms:W3CDTF">2018-09-17T13:56:00Z</dcterms:created>
  <dcterms:modified xsi:type="dcterms:W3CDTF">2018-09-17T13:56:00Z</dcterms:modified>
</cp:coreProperties>
</file>