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87F7D" w14:textId="19BB2770" w:rsidR="00F517D6" w:rsidRPr="00065096" w:rsidRDefault="00446431" w:rsidP="00541E71">
      <w:pPr>
        <w:ind w:left="284" w:right="-43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</w:t>
      </w:r>
      <w:r w:rsidRPr="00446431">
        <w:rPr>
          <w:rFonts w:asciiTheme="majorHAnsi" w:hAnsiTheme="majorHAnsi" w:cstheme="majorHAnsi"/>
        </w:rPr>
        <w:t>Chambre Syndicale Nationale des Producteurs des Boissons Alcoolisées</w:t>
      </w:r>
      <w:r>
        <w:rPr>
          <w:rFonts w:asciiTheme="majorHAnsi" w:hAnsiTheme="majorHAnsi" w:cstheme="majorHAnsi"/>
        </w:rPr>
        <w:t xml:space="preserve"> - UTICA</w:t>
      </w:r>
      <w:r w:rsidR="00DC1966">
        <w:rPr>
          <w:rFonts w:asciiTheme="majorHAnsi" w:hAnsiTheme="majorHAnsi" w:cstheme="majorHAnsi"/>
        </w:rPr>
        <w:t>,</w:t>
      </w:r>
      <w:r w:rsidR="00DC1966" w:rsidRPr="00C41067">
        <w:rPr>
          <w:rFonts w:asciiTheme="majorHAnsi" w:hAnsiTheme="majorHAnsi" w:cstheme="majorHAnsi"/>
        </w:rPr>
        <w:t xml:space="preserve"> lance le projet </w:t>
      </w:r>
      <w:r w:rsidR="00DC1966" w:rsidRPr="00DC1966">
        <w:rPr>
          <w:rFonts w:asciiTheme="majorHAnsi" w:hAnsiTheme="majorHAnsi" w:cstheme="majorHAnsi"/>
        </w:rPr>
        <w:t>européen</w:t>
      </w:r>
      <w:r w:rsidR="00DC1966" w:rsidRPr="00C41067">
        <w:rPr>
          <w:rFonts w:asciiTheme="majorHAnsi" w:hAnsiTheme="majorHAnsi" w:cstheme="majorHAnsi"/>
        </w:rPr>
        <w:t xml:space="preserve"> </w:t>
      </w:r>
      <w:r w:rsidR="00D41A16" w:rsidRPr="00C41067">
        <w:rPr>
          <w:rFonts w:asciiTheme="majorHAnsi" w:hAnsiTheme="majorHAnsi" w:cstheme="majorHAnsi"/>
        </w:rPr>
        <w:t>O</w:t>
      </w:r>
      <w:r w:rsidR="00D41A16">
        <w:rPr>
          <w:rFonts w:asciiTheme="majorHAnsi" w:hAnsiTheme="majorHAnsi" w:cstheme="majorHAnsi"/>
        </w:rPr>
        <w:t>E</w:t>
      </w:r>
      <w:r w:rsidR="00D41A16" w:rsidRPr="00C41067">
        <w:rPr>
          <w:rFonts w:asciiTheme="majorHAnsi" w:hAnsiTheme="majorHAnsi" w:cstheme="majorHAnsi"/>
        </w:rPr>
        <w:t>N</w:t>
      </w:r>
      <w:r w:rsidR="00D41A16">
        <w:rPr>
          <w:rFonts w:asciiTheme="majorHAnsi" w:hAnsiTheme="majorHAnsi" w:cstheme="majorHAnsi"/>
        </w:rPr>
        <w:t>O</w:t>
      </w:r>
      <w:r w:rsidR="00D41A16" w:rsidRPr="00C41067">
        <w:rPr>
          <w:rFonts w:asciiTheme="majorHAnsi" w:hAnsiTheme="majorHAnsi" w:cstheme="majorHAnsi"/>
        </w:rPr>
        <w:t xml:space="preserve">MED </w:t>
      </w:r>
      <w:r w:rsidR="003F4DFA">
        <w:rPr>
          <w:rFonts w:asciiTheme="majorHAnsi" w:hAnsiTheme="majorHAnsi" w:cstheme="majorHAnsi"/>
        </w:rPr>
        <w:t xml:space="preserve">pour un développement de </w:t>
      </w:r>
      <w:r w:rsidR="007C0B51">
        <w:rPr>
          <w:rFonts w:asciiTheme="majorHAnsi" w:hAnsiTheme="majorHAnsi" w:cstheme="majorHAnsi"/>
        </w:rPr>
        <w:t xml:space="preserve">la filière des </w:t>
      </w:r>
      <w:r w:rsidR="00541E71" w:rsidRPr="00065096">
        <w:rPr>
          <w:rFonts w:asciiTheme="majorHAnsi" w:hAnsiTheme="majorHAnsi" w:cstheme="majorHAnsi"/>
        </w:rPr>
        <w:t>vins des aires protégées</w:t>
      </w:r>
      <w:r w:rsidR="007C0B51">
        <w:rPr>
          <w:rFonts w:asciiTheme="majorHAnsi" w:hAnsiTheme="majorHAnsi" w:cstheme="majorHAnsi"/>
        </w:rPr>
        <w:t xml:space="preserve"> de la Méditerranée</w:t>
      </w:r>
    </w:p>
    <w:p w14:paraId="20671336" w14:textId="428C654A" w:rsidR="00FC7509" w:rsidRPr="004B0D46" w:rsidRDefault="00FC7509" w:rsidP="00B713DF">
      <w:pPr>
        <w:ind w:left="284" w:right="-432"/>
        <w:jc w:val="center"/>
        <w:rPr>
          <w:rFonts w:asciiTheme="majorHAnsi" w:hAnsiTheme="majorHAnsi" w:cstheme="majorHAnsi"/>
          <w:b/>
          <w:bCs/>
          <w:color w:val="222222"/>
          <w:sz w:val="10"/>
          <w:szCs w:val="10"/>
        </w:rPr>
      </w:pPr>
    </w:p>
    <w:p w14:paraId="1F16A2B3" w14:textId="77777777" w:rsidR="00FC7509" w:rsidRDefault="00FC7509" w:rsidP="00B713DF">
      <w:pPr>
        <w:ind w:left="284" w:right="-432"/>
        <w:jc w:val="center"/>
        <w:rPr>
          <w:rFonts w:asciiTheme="majorHAnsi" w:hAnsiTheme="majorHAnsi" w:cstheme="majorHAnsi"/>
          <w:b/>
          <w:bCs/>
          <w:color w:val="222222"/>
        </w:rPr>
      </w:pPr>
    </w:p>
    <w:p w14:paraId="768D5236" w14:textId="021D26FF" w:rsidR="00DC1966" w:rsidRDefault="00FC7509" w:rsidP="00C41067">
      <w:pPr>
        <w:ind w:right="66"/>
        <w:jc w:val="center"/>
        <w:rPr>
          <w:rFonts w:asciiTheme="minorHAnsi" w:hAnsiTheme="minorHAnsi" w:cstheme="minorHAnsi"/>
          <w:b/>
          <w:bCs/>
          <w:color w:val="222222"/>
          <w:sz w:val="30"/>
          <w:szCs w:val="30"/>
          <w:u w:val="single"/>
        </w:rPr>
      </w:pPr>
      <w:r w:rsidRPr="004B0D46">
        <w:rPr>
          <w:rFonts w:asciiTheme="minorHAnsi" w:hAnsiTheme="minorHAnsi" w:cstheme="minorHAnsi"/>
          <w:b/>
          <w:bCs/>
          <w:color w:val="222222"/>
          <w:sz w:val="30"/>
          <w:szCs w:val="30"/>
          <w:u w:val="single"/>
        </w:rPr>
        <w:t xml:space="preserve">Conférence de presse </w:t>
      </w:r>
      <w:r w:rsidR="00B713DF" w:rsidRPr="004B0D46">
        <w:rPr>
          <w:rFonts w:asciiTheme="minorHAnsi" w:hAnsiTheme="minorHAnsi" w:cstheme="minorHAnsi"/>
          <w:b/>
          <w:bCs/>
          <w:color w:val="222222"/>
          <w:sz w:val="30"/>
          <w:szCs w:val="30"/>
          <w:u w:val="single"/>
        </w:rPr>
        <w:t xml:space="preserve">internationale </w:t>
      </w:r>
    </w:p>
    <w:p w14:paraId="2C15B44D" w14:textId="77777777" w:rsidR="00B713DF" w:rsidRPr="004B0D46" w:rsidRDefault="00B713DF" w:rsidP="00C41067">
      <w:pPr>
        <w:ind w:left="284" w:right="66"/>
        <w:jc w:val="center"/>
        <w:rPr>
          <w:rFonts w:asciiTheme="minorHAnsi" w:hAnsiTheme="minorHAnsi" w:cstheme="minorHAnsi"/>
          <w:b/>
          <w:bCs/>
          <w:color w:val="222222"/>
          <w:sz w:val="8"/>
          <w:szCs w:val="8"/>
          <w:u w:val="single"/>
        </w:rPr>
      </w:pPr>
    </w:p>
    <w:p w14:paraId="598806F9" w14:textId="5EEC2B87" w:rsidR="00DC1966" w:rsidRDefault="00DC1966" w:rsidP="00C41067">
      <w:pPr>
        <w:ind w:right="6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 xml:space="preserve">Jeudi </w:t>
      </w:r>
      <w:r w:rsidR="00FC7509" w:rsidRPr="004B0D46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 xml:space="preserve">20 Mai 2021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au siège de</w:t>
      </w:r>
      <w:r w:rsidR="00FC7509" w:rsidRPr="004B0D4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l’UTICA</w:t>
      </w:r>
    </w:p>
    <w:p w14:paraId="59F948EB" w14:textId="254ED17B" w:rsidR="00FC7509" w:rsidRPr="004B0D46" w:rsidRDefault="00B713DF" w:rsidP="00C41067">
      <w:pPr>
        <w:ind w:right="6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B0D46">
        <w:rPr>
          <w:rFonts w:asciiTheme="minorHAnsi" w:hAnsiTheme="minorHAnsi" w:cstheme="minorHAnsi"/>
        </w:rPr>
        <w:t xml:space="preserve">(Format mixte : présentiel et </w:t>
      </w:r>
      <w:r w:rsidR="007C0B51">
        <w:rPr>
          <w:rFonts w:asciiTheme="minorHAnsi" w:hAnsiTheme="minorHAnsi" w:cstheme="minorHAnsi"/>
        </w:rPr>
        <w:t>v</w:t>
      </w:r>
      <w:r w:rsidRPr="004B0D46">
        <w:rPr>
          <w:rFonts w:asciiTheme="minorHAnsi" w:hAnsiTheme="minorHAnsi" w:cstheme="minorHAnsi"/>
        </w:rPr>
        <w:t>irtuel)</w:t>
      </w:r>
    </w:p>
    <w:p w14:paraId="686BDD3B" w14:textId="57B2AC50" w:rsidR="0061257C" w:rsidRDefault="0061257C" w:rsidP="00B713DF">
      <w:pPr>
        <w:ind w:left="284" w:right="-432"/>
        <w:jc w:val="both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</w:p>
    <w:p w14:paraId="7C8957B2" w14:textId="77777777" w:rsidR="00B713DF" w:rsidRDefault="00B713DF" w:rsidP="00B713DF">
      <w:pPr>
        <w:ind w:left="284" w:right="-432"/>
        <w:jc w:val="both"/>
        <w:rPr>
          <w:rFonts w:asciiTheme="majorHAnsi" w:hAnsiTheme="majorHAnsi" w:cstheme="majorHAnsi"/>
          <w:color w:val="222222"/>
        </w:rPr>
      </w:pPr>
    </w:p>
    <w:p w14:paraId="46D19481" w14:textId="77777777" w:rsidR="00B713DF" w:rsidRPr="004B0D46" w:rsidRDefault="00B713DF" w:rsidP="00B713DF">
      <w:pPr>
        <w:ind w:left="284" w:right="-432"/>
        <w:jc w:val="both"/>
        <w:rPr>
          <w:rFonts w:asciiTheme="majorHAnsi" w:hAnsiTheme="majorHAnsi" w:cstheme="majorHAnsi"/>
          <w:color w:val="222222"/>
          <w:sz w:val="10"/>
          <w:szCs w:val="10"/>
        </w:rPr>
      </w:pPr>
    </w:p>
    <w:p w14:paraId="325F926B" w14:textId="7F450F1A" w:rsidR="00DF5FD1" w:rsidRPr="004B0D46" w:rsidRDefault="00DF5FD1" w:rsidP="00DF5FD1">
      <w:pPr>
        <w:ind w:right="66"/>
        <w:jc w:val="center"/>
        <w:rPr>
          <w:rFonts w:asciiTheme="minorHAnsi" w:hAnsiTheme="minorHAnsi" w:cstheme="minorHAnsi"/>
          <w:b/>
          <w:bCs/>
          <w:color w:val="222222"/>
          <w:sz w:val="30"/>
          <w:szCs w:val="30"/>
          <w:u w:val="single"/>
        </w:rPr>
      </w:pPr>
      <w:r w:rsidRPr="004B0D46">
        <w:rPr>
          <w:rFonts w:asciiTheme="minorHAnsi" w:hAnsiTheme="minorHAnsi" w:cstheme="minorHAnsi"/>
          <w:b/>
          <w:bCs/>
          <w:color w:val="222222"/>
          <w:sz w:val="30"/>
          <w:szCs w:val="30"/>
          <w:u w:val="single"/>
        </w:rPr>
        <w:t xml:space="preserve">Communiqué de </w:t>
      </w:r>
      <w:r w:rsidR="007C0B51">
        <w:rPr>
          <w:rFonts w:asciiTheme="minorHAnsi" w:hAnsiTheme="minorHAnsi" w:cstheme="minorHAnsi"/>
          <w:b/>
          <w:bCs/>
          <w:color w:val="222222"/>
          <w:sz w:val="30"/>
          <w:szCs w:val="30"/>
          <w:u w:val="single"/>
        </w:rPr>
        <w:t>p</w:t>
      </w:r>
      <w:r w:rsidRPr="004B0D46">
        <w:rPr>
          <w:rFonts w:asciiTheme="minorHAnsi" w:hAnsiTheme="minorHAnsi" w:cstheme="minorHAnsi"/>
          <w:b/>
          <w:bCs/>
          <w:color w:val="222222"/>
          <w:sz w:val="30"/>
          <w:szCs w:val="30"/>
          <w:u w:val="single"/>
        </w:rPr>
        <w:t xml:space="preserve">resse et </w:t>
      </w:r>
      <w:r w:rsidR="007C0B51">
        <w:rPr>
          <w:rFonts w:asciiTheme="minorHAnsi" w:hAnsiTheme="minorHAnsi" w:cstheme="minorHAnsi"/>
          <w:b/>
          <w:bCs/>
          <w:color w:val="222222"/>
          <w:sz w:val="30"/>
          <w:szCs w:val="30"/>
          <w:u w:val="single"/>
        </w:rPr>
        <w:t>a</w:t>
      </w:r>
      <w:r w:rsidRPr="004B0D46">
        <w:rPr>
          <w:rFonts w:asciiTheme="minorHAnsi" w:hAnsiTheme="minorHAnsi" w:cstheme="minorHAnsi"/>
          <w:b/>
          <w:bCs/>
          <w:color w:val="222222"/>
          <w:sz w:val="30"/>
          <w:szCs w:val="30"/>
          <w:u w:val="single"/>
        </w:rPr>
        <w:t>genda</w:t>
      </w:r>
    </w:p>
    <w:p w14:paraId="1D5ED8FE" w14:textId="77777777" w:rsidR="00B713DF" w:rsidRPr="004B0D46" w:rsidRDefault="00B713DF" w:rsidP="00B713DF">
      <w:pPr>
        <w:ind w:right="-432"/>
        <w:jc w:val="both"/>
        <w:rPr>
          <w:rFonts w:asciiTheme="majorHAnsi" w:hAnsiTheme="majorHAnsi" w:cstheme="majorHAnsi"/>
          <w:b/>
          <w:bCs/>
          <w:color w:val="222222"/>
          <w:sz w:val="10"/>
          <w:szCs w:val="10"/>
          <w:u w:val="single"/>
        </w:rPr>
      </w:pPr>
    </w:p>
    <w:p w14:paraId="76DB8F97" w14:textId="77777777" w:rsidR="004B0D46" w:rsidRPr="004B0D46" w:rsidRDefault="004B0D46" w:rsidP="004B0D46">
      <w:pPr>
        <w:spacing w:line="276" w:lineRule="auto"/>
        <w:ind w:right="-573"/>
        <w:jc w:val="both"/>
        <w:rPr>
          <w:rFonts w:ascii="Calibri" w:hAnsi="Calibri" w:cs="Calibri"/>
          <w:color w:val="222222"/>
          <w:sz w:val="8"/>
          <w:szCs w:val="8"/>
        </w:rPr>
      </w:pPr>
    </w:p>
    <w:p w14:paraId="67CDCE2D" w14:textId="7E329DC5" w:rsidR="001C6A43" w:rsidRPr="004B0D46" w:rsidRDefault="001C6A43" w:rsidP="004B0D46">
      <w:pPr>
        <w:spacing w:line="276" w:lineRule="auto"/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 w:rsidRPr="004B0D46">
        <w:rPr>
          <w:rFonts w:ascii="Calibri" w:hAnsi="Calibri" w:cs="Calibri"/>
          <w:color w:val="222222"/>
          <w:sz w:val="23"/>
          <w:szCs w:val="23"/>
        </w:rPr>
        <w:t>Nul ne pourrait ignorer la grande importance que présente le secteur du vin autour de la région</w:t>
      </w:r>
      <w:r w:rsidR="00FC7509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Pr="004B0D46">
        <w:rPr>
          <w:rFonts w:ascii="Calibri" w:hAnsi="Calibri" w:cs="Calibri"/>
          <w:color w:val="222222"/>
          <w:sz w:val="23"/>
          <w:szCs w:val="23"/>
        </w:rPr>
        <w:t>méditerranéenne,</w:t>
      </w:r>
      <w:r w:rsidR="00FC7509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un domaine actif et vital qui agit sur plusieurs niveaux : économique, social et environnemental. </w:t>
      </w:r>
    </w:p>
    <w:p w14:paraId="2D268CCB" w14:textId="71EECAAA" w:rsidR="00DB797D" w:rsidRPr="004B0D46" w:rsidRDefault="00DB797D" w:rsidP="00D41A16">
      <w:pPr>
        <w:spacing w:line="276" w:lineRule="auto"/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 w:rsidRPr="004B0D46">
        <w:rPr>
          <w:rFonts w:ascii="Calibri" w:hAnsi="Calibri" w:cs="Calibri"/>
          <w:color w:val="222222"/>
          <w:sz w:val="23"/>
          <w:szCs w:val="23"/>
        </w:rPr>
        <w:t xml:space="preserve">Dans ce cadre </w:t>
      </w:r>
      <w:r w:rsidR="00D41A16" w:rsidRPr="00D41A16">
        <w:rPr>
          <w:rFonts w:ascii="Calibri" w:hAnsi="Calibri" w:cs="Calibri"/>
          <w:b/>
          <w:bCs/>
          <w:color w:val="222222"/>
          <w:sz w:val="23"/>
          <w:szCs w:val="23"/>
        </w:rPr>
        <w:t>OENOMED</w:t>
      </w:r>
      <w:r w:rsidR="007C0B51">
        <w:rPr>
          <w:rFonts w:ascii="Calibri" w:hAnsi="Calibri" w:cs="Calibri"/>
          <w:b/>
          <w:bCs/>
          <w:color w:val="222222"/>
          <w:sz w:val="23"/>
          <w:szCs w:val="23"/>
        </w:rPr>
        <w:t xml:space="preserve"> (acronyme de « </w:t>
      </w:r>
      <w:r w:rsidR="007C0B51" w:rsidRPr="007C0B51">
        <w:rPr>
          <w:rFonts w:ascii="Calibri" w:hAnsi="Calibri" w:cs="Calibri"/>
          <w:b/>
          <w:bCs/>
          <w:color w:val="222222"/>
          <w:sz w:val="23"/>
          <w:szCs w:val="23"/>
        </w:rPr>
        <w:t>Qualification et Promotion des filières viti-vinicoles des Aires Protégées de la Méditerranée</w:t>
      </w:r>
      <w:r w:rsidR="007C0B51">
        <w:rPr>
          <w:rFonts w:ascii="Calibri" w:hAnsi="Calibri" w:cs="Calibri"/>
          <w:b/>
          <w:bCs/>
          <w:color w:val="222222"/>
          <w:sz w:val="23"/>
          <w:szCs w:val="23"/>
        </w:rPr>
        <w:t> »)</w:t>
      </w:r>
      <w:r w:rsidR="007C0B51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se présente comme étant 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 xml:space="preserve">un projet de coopération transfrontalière </w:t>
      </w:r>
      <w:r w:rsidR="00FC7509" w:rsidRPr="004B0D46">
        <w:rPr>
          <w:rFonts w:ascii="Calibri" w:hAnsi="Calibri" w:cs="Calibri"/>
          <w:b/>
          <w:bCs/>
          <w:color w:val="222222"/>
          <w:sz w:val="23"/>
          <w:szCs w:val="23"/>
        </w:rPr>
        <w:t xml:space="preserve">financé </w:t>
      </w:r>
      <w:r w:rsidR="007C0B51">
        <w:rPr>
          <w:rFonts w:ascii="Calibri" w:hAnsi="Calibri" w:cs="Calibri"/>
          <w:b/>
          <w:bCs/>
          <w:color w:val="222222"/>
          <w:sz w:val="23"/>
          <w:szCs w:val="23"/>
        </w:rPr>
        <w:t>par l’Union européenne dans le cadre du</w:t>
      </w:r>
      <w:r w:rsidR="00FC7509" w:rsidRPr="004B0D46">
        <w:rPr>
          <w:rFonts w:ascii="Calibri" w:hAnsi="Calibri" w:cs="Calibri"/>
          <w:b/>
          <w:bCs/>
          <w:color w:val="222222"/>
          <w:sz w:val="23"/>
          <w:szCs w:val="23"/>
        </w:rPr>
        <w:t xml:space="preserve"> programme IEV CTF MED</w:t>
      </w:r>
      <w:r w:rsidR="00FC7509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>réuni</w:t>
      </w:r>
      <w:r w:rsidRPr="004B0D46">
        <w:rPr>
          <w:rFonts w:ascii="Calibri" w:hAnsi="Calibri" w:cs="Calibri"/>
          <w:color w:val="222222"/>
          <w:sz w:val="23"/>
          <w:szCs w:val="23"/>
        </w:rPr>
        <w:t>ssant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 xml:space="preserve"> 4 pays méditerranéens</w:t>
      </w:r>
      <w:r w:rsidR="007C0B51">
        <w:rPr>
          <w:rFonts w:ascii="Calibri" w:hAnsi="Calibri" w:cs="Calibri"/>
          <w:color w:val="222222"/>
          <w:sz w:val="23"/>
          <w:szCs w:val="23"/>
        </w:rPr>
        <w:t xml:space="preserve"> -</w:t>
      </w:r>
      <w:r w:rsidR="00DC200A">
        <w:rPr>
          <w:rFonts w:ascii="Calibri" w:hAnsi="Calibri" w:cs="Calibri"/>
          <w:color w:val="222222"/>
          <w:sz w:val="23"/>
          <w:szCs w:val="23"/>
        </w:rPr>
        <w:t>l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 xml:space="preserve">a Tunisie, </w:t>
      </w:r>
      <w:r w:rsidR="00DC200A">
        <w:rPr>
          <w:rFonts w:ascii="Calibri" w:hAnsi="Calibri" w:cs="Calibri"/>
          <w:color w:val="222222"/>
          <w:sz w:val="23"/>
          <w:szCs w:val="23"/>
        </w:rPr>
        <w:t>l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 xml:space="preserve">a France, </w:t>
      </w:r>
      <w:r w:rsidR="00DC200A">
        <w:rPr>
          <w:rFonts w:ascii="Calibri" w:hAnsi="Calibri" w:cs="Calibri"/>
          <w:color w:val="222222"/>
          <w:sz w:val="23"/>
          <w:szCs w:val="23"/>
        </w:rPr>
        <w:t>l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 xml:space="preserve">’Italie et </w:t>
      </w:r>
      <w:r w:rsidR="00DC200A">
        <w:rPr>
          <w:rFonts w:ascii="Calibri" w:hAnsi="Calibri" w:cs="Calibri"/>
          <w:color w:val="222222"/>
          <w:sz w:val="23"/>
          <w:szCs w:val="23"/>
        </w:rPr>
        <w:t>l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>e Liban, à travers 1</w:t>
      </w:r>
      <w:r w:rsidR="009F0EB3">
        <w:rPr>
          <w:rFonts w:ascii="Calibri" w:hAnsi="Calibri" w:cs="Calibri"/>
          <w:color w:val="222222"/>
          <w:sz w:val="23"/>
          <w:szCs w:val="23"/>
        </w:rPr>
        <w:t>2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 xml:space="preserve"> acteurs</w:t>
      </w:r>
      <w:r w:rsidR="007C0B51">
        <w:rPr>
          <w:rFonts w:ascii="Calibri" w:hAnsi="Calibri" w:cs="Calibri"/>
          <w:color w:val="222222"/>
          <w:sz w:val="23"/>
          <w:szCs w:val="23"/>
        </w:rPr>
        <w:t xml:space="preserve"> -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 xml:space="preserve"> autour des thématiques de la </w:t>
      </w:r>
      <w:r w:rsidR="001038CD" w:rsidRPr="004B0D46">
        <w:rPr>
          <w:rFonts w:ascii="Calibri" w:hAnsi="Calibri" w:cs="Calibri"/>
          <w:b/>
          <w:bCs/>
          <w:color w:val="222222"/>
          <w:sz w:val="23"/>
          <w:szCs w:val="23"/>
        </w:rPr>
        <w:t>vitiviniculture 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 xml:space="preserve">et des </w:t>
      </w:r>
      <w:r w:rsidR="001038CD" w:rsidRPr="004B0D46">
        <w:rPr>
          <w:rFonts w:ascii="Calibri" w:hAnsi="Calibri" w:cs="Calibri"/>
          <w:b/>
          <w:bCs/>
          <w:color w:val="222222"/>
          <w:sz w:val="23"/>
          <w:szCs w:val="23"/>
        </w:rPr>
        <w:t xml:space="preserve">aires </w:t>
      </w:r>
      <w:r w:rsidRPr="004B0D46">
        <w:rPr>
          <w:rFonts w:ascii="Calibri" w:hAnsi="Calibri" w:cs="Calibri"/>
          <w:b/>
          <w:bCs/>
          <w:color w:val="222222"/>
          <w:sz w:val="23"/>
          <w:szCs w:val="23"/>
        </w:rPr>
        <w:t>protégées</w:t>
      </w:r>
      <w:r w:rsidRPr="004B0D46">
        <w:rPr>
          <w:rFonts w:ascii="Calibri" w:hAnsi="Calibri" w:cs="Calibri"/>
          <w:color w:val="222222"/>
          <w:sz w:val="23"/>
          <w:szCs w:val="23"/>
        </w:rPr>
        <w:t>.</w:t>
      </w:r>
    </w:p>
    <w:p w14:paraId="13451A17" w14:textId="77777777" w:rsidR="00FC7509" w:rsidRPr="004B0D46" w:rsidRDefault="00FC7509" w:rsidP="004B0D46">
      <w:pPr>
        <w:spacing w:line="276" w:lineRule="auto"/>
        <w:ind w:right="-573"/>
        <w:jc w:val="both"/>
        <w:rPr>
          <w:rFonts w:ascii="Calibri" w:hAnsi="Calibri" w:cs="Calibri"/>
          <w:color w:val="222222"/>
          <w:sz w:val="12"/>
          <w:szCs w:val="12"/>
        </w:rPr>
      </w:pPr>
    </w:p>
    <w:p w14:paraId="156F2CBF" w14:textId="4CE508C5" w:rsidR="001C6A43" w:rsidRPr="004B0D46" w:rsidRDefault="007C0B51" w:rsidP="004B0D46">
      <w:pPr>
        <w:spacing w:line="276" w:lineRule="auto"/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 w:rsidRPr="004B0D46">
        <w:rPr>
          <w:rFonts w:ascii="Calibri" w:hAnsi="Calibri" w:cs="Calibri"/>
          <w:b/>
          <w:bCs/>
          <w:color w:val="222222"/>
          <w:sz w:val="23"/>
          <w:szCs w:val="23"/>
        </w:rPr>
        <w:t>O</w:t>
      </w:r>
      <w:r>
        <w:rPr>
          <w:rFonts w:ascii="Calibri" w:hAnsi="Calibri" w:cs="Calibri"/>
          <w:b/>
          <w:bCs/>
          <w:color w:val="222222"/>
          <w:sz w:val="23"/>
          <w:szCs w:val="23"/>
        </w:rPr>
        <w:t>ENOMED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DB797D" w:rsidRPr="004B0D46">
        <w:rPr>
          <w:rFonts w:ascii="Calibri" w:hAnsi="Calibri" w:cs="Calibri"/>
          <w:color w:val="222222"/>
          <w:sz w:val="23"/>
          <w:szCs w:val="23"/>
        </w:rPr>
        <w:t>s’intéresse</w:t>
      </w:r>
      <w:r w:rsidR="001C6A43" w:rsidRPr="004B0D46">
        <w:rPr>
          <w:rFonts w:ascii="Calibri" w:hAnsi="Calibri" w:cs="Calibri"/>
          <w:color w:val="222222"/>
          <w:sz w:val="23"/>
          <w:szCs w:val="23"/>
        </w:rPr>
        <w:t xml:space="preserve"> plutôt à l’aspect environnemental et surtout à l’orientation de ce secteur vers une vitiviniculture plus respectueuse 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>de</w:t>
      </w:r>
      <w:r w:rsidR="001C6A43" w:rsidRPr="004B0D46">
        <w:rPr>
          <w:rFonts w:ascii="Calibri" w:hAnsi="Calibri" w:cs="Calibri"/>
          <w:color w:val="222222"/>
          <w:sz w:val="23"/>
          <w:szCs w:val="23"/>
        </w:rPr>
        <w:t xml:space="preserve"> son environnement qui opte pour des techniques et des procédures plus écologiques </w:t>
      </w:r>
      <w:r w:rsidR="001038CD" w:rsidRPr="004B0D46">
        <w:rPr>
          <w:rFonts w:ascii="Calibri" w:hAnsi="Calibri" w:cs="Calibri"/>
          <w:color w:val="222222"/>
          <w:sz w:val="23"/>
          <w:szCs w:val="23"/>
        </w:rPr>
        <w:t xml:space="preserve">et qui tend à assurer </w:t>
      </w:r>
      <w:r w:rsidR="001C6A43" w:rsidRPr="004B0D46">
        <w:rPr>
          <w:rFonts w:ascii="Calibri" w:hAnsi="Calibri" w:cs="Calibri"/>
          <w:color w:val="222222"/>
          <w:sz w:val="23"/>
          <w:szCs w:val="23"/>
        </w:rPr>
        <w:t>la durabilité objective.</w:t>
      </w:r>
    </w:p>
    <w:p w14:paraId="7CB613F4" w14:textId="325ED211" w:rsidR="00DB797D" w:rsidRPr="004B0D46" w:rsidRDefault="00DB797D" w:rsidP="004B0D46">
      <w:pPr>
        <w:spacing w:line="276" w:lineRule="auto"/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 w:rsidRPr="004B0D46">
        <w:rPr>
          <w:rFonts w:ascii="Calibri" w:hAnsi="Calibri" w:cs="Calibri"/>
          <w:color w:val="222222"/>
          <w:sz w:val="23"/>
          <w:szCs w:val="23"/>
        </w:rPr>
        <w:t>L’objectif général d</w:t>
      </w:r>
      <w:r w:rsidR="00FC7509" w:rsidRPr="004B0D46">
        <w:rPr>
          <w:rFonts w:ascii="Calibri" w:hAnsi="Calibri" w:cs="Calibri"/>
          <w:color w:val="222222"/>
          <w:sz w:val="23"/>
          <w:szCs w:val="23"/>
        </w:rPr>
        <w:t xml:space="preserve">u projet 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est </w:t>
      </w:r>
      <w:r w:rsidRPr="004B0D46">
        <w:rPr>
          <w:rFonts w:ascii="Calibri" w:hAnsi="Calibri" w:cs="Calibri"/>
          <w:b/>
          <w:bCs/>
          <w:color w:val="222222"/>
          <w:sz w:val="23"/>
          <w:szCs w:val="23"/>
        </w:rPr>
        <w:t>la qualification et la promotion des filières viti-vinicoles de</w:t>
      </w:r>
      <w:r w:rsidR="004D5F9A" w:rsidRPr="004B0D46">
        <w:rPr>
          <w:rFonts w:ascii="Calibri" w:hAnsi="Calibri" w:cs="Calibri"/>
          <w:b/>
          <w:bCs/>
          <w:color w:val="222222"/>
          <w:sz w:val="23"/>
          <w:szCs w:val="23"/>
        </w:rPr>
        <w:t>s</w:t>
      </w:r>
      <w:r w:rsidRPr="004B0D46">
        <w:rPr>
          <w:rFonts w:ascii="Calibri" w:hAnsi="Calibri" w:cs="Calibri"/>
          <w:b/>
          <w:bCs/>
          <w:color w:val="222222"/>
          <w:sz w:val="23"/>
          <w:szCs w:val="23"/>
        </w:rPr>
        <w:t xml:space="preserve"> PME dans les </w:t>
      </w:r>
      <w:r w:rsidR="007C0B51">
        <w:rPr>
          <w:rFonts w:ascii="Calibri" w:hAnsi="Calibri" w:cs="Calibri"/>
          <w:b/>
          <w:bCs/>
          <w:color w:val="222222"/>
          <w:sz w:val="23"/>
          <w:szCs w:val="23"/>
        </w:rPr>
        <w:t>a</w:t>
      </w:r>
      <w:r w:rsidR="007C0B51" w:rsidRPr="004B0D46">
        <w:rPr>
          <w:rFonts w:ascii="Calibri" w:hAnsi="Calibri" w:cs="Calibri"/>
          <w:b/>
          <w:bCs/>
          <w:color w:val="222222"/>
          <w:sz w:val="23"/>
          <w:szCs w:val="23"/>
        </w:rPr>
        <w:t xml:space="preserve">ires </w:t>
      </w:r>
      <w:r w:rsidR="007C0B51">
        <w:rPr>
          <w:rFonts w:ascii="Calibri" w:hAnsi="Calibri" w:cs="Calibri"/>
          <w:b/>
          <w:bCs/>
          <w:color w:val="222222"/>
          <w:sz w:val="23"/>
          <w:szCs w:val="23"/>
        </w:rPr>
        <w:t>p</w:t>
      </w:r>
      <w:r w:rsidRPr="004B0D46">
        <w:rPr>
          <w:rFonts w:ascii="Calibri" w:hAnsi="Calibri" w:cs="Calibri"/>
          <w:b/>
          <w:bCs/>
          <w:color w:val="222222"/>
          <w:sz w:val="23"/>
          <w:szCs w:val="23"/>
        </w:rPr>
        <w:t>rotégées de la Méditerranée, en valorisant les spécificités du territoire et en adoptant des innovations vertes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. </w:t>
      </w:r>
    </w:p>
    <w:p w14:paraId="2A6FB2FA" w14:textId="0042BC2B" w:rsidR="00DB797D" w:rsidRPr="004B0D46" w:rsidRDefault="00DB797D" w:rsidP="009D6285">
      <w:pPr>
        <w:spacing w:line="276" w:lineRule="auto"/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 w:rsidRPr="004B0D46">
        <w:rPr>
          <w:rFonts w:ascii="Calibri" w:hAnsi="Calibri" w:cs="Calibri"/>
          <w:color w:val="222222"/>
          <w:sz w:val="23"/>
          <w:szCs w:val="23"/>
        </w:rPr>
        <w:t xml:space="preserve">En </w:t>
      </w:r>
      <w:r w:rsidR="00D41A16" w:rsidRPr="004B0D46">
        <w:rPr>
          <w:rFonts w:ascii="Calibri" w:hAnsi="Calibri" w:cs="Calibri"/>
          <w:color w:val="222222"/>
          <w:sz w:val="23"/>
          <w:szCs w:val="23"/>
        </w:rPr>
        <w:t>effet</w:t>
      </w:r>
      <w:r w:rsidR="00D41A16">
        <w:rPr>
          <w:rFonts w:ascii="Calibri" w:hAnsi="Calibri" w:cs="Calibri"/>
          <w:color w:val="222222"/>
          <w:sz w:val="23"/>
          <w:szCs w:val="23"/>
        </w:rPr>
        <w:t>,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 la pression des consommateurs, qui s’avèrent de plus en plus conscients des enjeux environnementaux de ce 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secteur, </w:t>
      </w:r>
      <w:r w:rsidR="00990464" w:rsidRPr="004B0D46">
        <w:rPr>
          <w:rFonts w:ascii="Calibri" w:hAnsi="Calibri" w:cs="Calibri"/>
          <w:color w:val="222222"/>
          <w:sz w:val="23"/>
          <w:szCs w:val="23"/>
        </w:rPr>
        <w:t>la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demande de vins bio </w:t>
      </w:r>
      <w:r w:rsidR="00293997">
        <w:rPr>
          <w:rFonts w:ascii="Calibri" w:hAnsi="Calibri" w:cs="Calibri"/>
          <w:color w:val="222222"/>
          <w:sz w:val="23"/>
          <w:szCs w:val="23"/>
        </w:rPr>
        <w:t xml:space="preserve">et </w:t>
      </w:r>
      <w:r w:rsidR="009D6285">
        <w:rPr>
          <w:rFonts w:ascii="Calibri" w:hAnsi="Calibri" w:cs="Calibri"/>
          <w:color w:val="222222"/>
          <w:sz w:val="23"/>
          <w:szCs w:val="23"/>
        </w:rPr>
        <w:t>d</w:t>
      </w:r>
      <w:r w:rsidR="00293997">
        <w:rPr>
          <w:rFonts w:ascii="Calibri" w:hAnsi="Calibri" w:cs="Calibri"/>
          <w:color w:val="222222"/>
          <w:sz w:val="23"/>
          <w:szCs w:val="23"/>
        </w:rPr>
        <w:t xml:space="preserve">es vins qui se mettent au vert 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>qui ne cesse d</w:t>
      </w:r>
      <w:r w:rsidR="009F0EB3">
        <w:rPr>
          <w:rFonts w:ascii="Calibri" w:hAnsi="Calibri" w:cs="Calibri"/>
          <w:color w:val="222222"/>
          <w:sz w:val="23"/>
          <w:szCs w:val="23"/>
        </w:rPr>
        <w:t xml:space="preserve">e </w:t>
      </w:r>
      <w:r w:rsidR="00D41A16">
        <w:rPr>
          <w:rFonts w:ascii="Calibri" w:hAnsi="Calibri" w:cs="Calibri"/>
          <w:color w:val="222222"/>
          <w:sz w:val="23"/>
          <w:szCs w:val="23"/>
        </w:rPr>
        <w:t>s</w:t>
      </w:r>
      <w:r w:rsidR="00D41A16" w:rsidRPr="004B0D46">
        <w:rPr>
          <w:rFonts w:ascii="Calibri" w:hAnsi="Calibri" w:cs="Calibri"/>
          <w:color w:val="222222"/>
          <w:sz w:val="23"/>
          <w:szCs w:val="23"/>
        </w:rPr>
        <w:t>’accro</w:t>
      </w:r>
      <w:r w:rsidR="00D41A16">
        <w:rPr>
          <w:rFonts w:ascii="Calibri" w:hAnsi="Calibri" w:cs="Calibri"/>
          <w:color w:val="222222"/>
          <w:sz w:val="23"/>
          <w:szCs w:val="23"/>
        </w:rPr>
        <w:t>î</w:t>
      </w:r>
      <w:r w:rsidR="00D41A16" w:rsidRPr="004B0D46">
        <w:rPr>
          <w:rFonts w:ascii="Calibri" w:hAnsi="Calibri" w:cs="Calibri"/>
          <w:color w:val="222222"/>
          <w:sz w:val="23"/>
          <w:szCs w:val="23"/>
        </w:rPr>
        <w:t xml:space="preserve">tre 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>et de s’imposer au marché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, 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>et l</w:t>
      </w:r>
      <w:r w:rsidRPr="004B0D46">
        <w:rPr>
          <w:rFonts w:ascii="Calibri" w:hAnsi="Calibri" w:cs="Calibri"/>
          <w:color w:val="222222"/>
          <w:sz w:val="23"/>
          <w:szCs w:val="23"/>
        </w:rPr>
        <w:t>es réclamations</w:t>
      </w:r>
      <w:r w:rsidR="009F0EB3">
        <w:rPr>
          <w:rFonts w:ascii="Calibri" w:hAnsi="Calibri" w:cs="Calibri"/>
          <w:color w:val="222222"/>
          <w:sz w:val="23"/>
          <w:szCs w:val="23"/>
        </w:rPr>
        <w:t> </w:t>
      </w:r>
      <w:r w:rsidR="008F1539">
        <w:rPr>
          <w:rFonts w:ascii="Calibri" w:hAnsi="Calibri" w:cs="Calibri"/>
          <w:color w:val="222222"/>
          <w:sz w:val="23"/>
          <w:szCs w:val="23"/>
        </w:rPr>
        <w:t>de</w:t>
      </w:r>
      <w:r w:rsidR="008F1539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politiques vertes </w:t>
      </w:r>
      <w:r w:rsidRPr="004B0D46">
        <w:rPr>
          <w:rFonts w:ascii="Calibri" w:hAnsi="Calibri" w:cs="Calibri"/>
          <w:color w:val="222222"/>
          <w:sz w:val="23"/>
          <w:szCs w:val="23"/>
        </w:rPr>
        <w:t>condui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>sent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 les producteurs à s’aligner </w:t>
      </w:r>
      <w:r w:rsidR="009F0EB3">
        <w:rPr>
          <w:rFonts w:ascii="Calibri" w:hAnsi="Calibri" w:cs="Calibri"/>
          <w:color w:val="222222"/>
          <w:sz w:val="23"/>
          <w:szCs w:val="23"/>
        </w:rPr>
        <w:t>sur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 un mode opératoire et productif plus écologique et plus durable</w:t>
      </w:r>
      <w:r w:rsidR="009F0EB3">
        <w:rPr>
          <w:rFonts w:ascii="Calibri" w:hAnsi="Calibri" w:cs="Calibri"/>
          <w:color w:val="222222"/>
          <w:sz w:val="23"/>
          <w:szCs w:val="23"/>
        </w:rPr>
        <w:t>,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poussant </w:t>
      </w:r>
      <w:r w:rsidR="00DF5FD1">
        <w:rPr>
          <w:rFonts w:ascii="Calibri" w:hAnsi="Calibri" w:cs="Calibri"/>
          <w:color w:val="222222"/>
          <w:sz w:val="23"/>
          <w:szCs w:val="23"/>
        </w:rPr>
        <w:t>l</w:t>
      </w:r>
      <w:r w:rsidRPr="004B0D46">
        <w:rPr>
          <w:rFonts w:ascii="Calibri" w:hAnsi="Calibri" w:cs="Calibri"/>
          <w:color w:val="222222"/>
          <w:sz w:val="23"/>
          <w:szCs w:val="23"/>
        </w:rPr>
        <w:t>es PME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Pr="004B0D46">
        <w:rPr>
          <w:rFonts w:ascii="Calibri" w:hAnsi="Calibri" w:cs="Calibri"/>
          <w:color w:val="222222"/>
          <w:sz w:val="23"/>
          <w:szCs w:val="23"/>
        </w:rPr>
        <w:t>du secteur à réagir et à s’engager pour rester compétitives, surtout si nous supposons qu’elles ne seront pas en mesure de concurrencer en volume les grands établissements vinicoles.</w:t>
      </w:r>
    </w:p>
    <w:p w14:paraId="0AC56EA5" w14:textId="77777777" w:rsidR="00B713DF" w:rsidRPr="004B0D46" w:rsidRDefault="00B713DF" w:rsidP="004B0D46">
      <w:pPr>
        <w:spacing w:line="276" w:lineRule="auto"/>
        <w:ind w:right="-573"/>
        <w:jc w:val="both"/>
        <w:rPr>
          <w:rFonts w:ascii="Calibri" w:hAnsi="Calibri" w:cs="Calibri"/>
          <w:color w:val="222222"/>
          <w:sz w:val="12"/>
          <w:szCs w:val="12"/>
        </w:rPr>
      </w:pPr>
    </w:p>
    <w:p w14:paraId="1A31F2A5" w14:textId="00353D87" w:rsidR="00DB797D" w:rsidRPr="004B0D46" w:rsidRDefault="00DB797D" w:rsidP="004B0D46">
      <w:pPr>
        <w:spacing w:line="276" w:lineRule="auto"/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 w:rsidRPr="004B0D46">
        <w:rPr>
          <w:rFonts w:ascii="Calibri" w:hAnsi="Calibri" w:cs="Calibri"/>
          <w:color w:val="222222"/>
          <w:sz w:val="23"/>
          <w:szCs w:val="23"/>
        </w:rPr>
        <w:t xml:space="preserve">OENOMED vient </w:t>
      </w:r>
      <w:r w:rsidRPr="004B0D46">
        <w:rPr>
          <w:rFonts w:ascii="Calibri" w:hAnsi="Calibri" w:cs="Calibri"/>
          <w:b/>
          <w:bCs/>
          <w:color w:val="222222"/>
          <w:sz w:val="23"/>
          <w:szCs w:val="23"/>
        </w:rPr>
        <w:t>aider les PME</w:t>
      </w:r>
      <w:r w:rsidR="00683933" w:rsidRPr="004B0D46">
        <w:rPr>
          <w:rFonts w:ascii="Calibri" w:hAnsi="Calibri" w:cs="Calibri"/>
          <w:b/>
          <w:bCs/>
          <w:color w:val="222222"/>
          <w:sz w:val="23"/>
          <w:szCs w:val="23"/>
        </w:rPr>
        <w:t xml:space="preserve"> viticoles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(7 000 PME dans les 4 pays participants) 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à se mettre au vert et </w:t>
      </w:r>
      <w:r w:rsidR="009F0EB3">
        <w:rPr>
          <w:rFonts w:ascii="Calibri" w:hAnsi="Calibri" w:cs="Calibri"/>
          <w:color w:val="222222"/>
          <w:sz w:val="23"/>
          <w:szCs w:val="23"/>
        </w:rPr>
        <w:t xml:space="preserve">à 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les soutenir afin qu’elles puissent bénéficier des qualités </w:t>
      </w:r>
      <w:r w:rsidR="00B713DF" w:rsidRPr="004B0D46">
        <w:rPr>
          <w:rFonts w:ascii="Calibri" w:hAnsi="Calibri" w:cs="Calibri"/>
          <w:color w:val="222222"/>
          <w:sz w:val="23"/>
          <w:szCs w:val="23"/>
        </w:rPr>
        <w:t xml:space="preserve">et des atouts 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naturels uniques des </w:t>
      </w:r>
      <w:r w:rsidRPr="004B0D46">
        <w:rPr>
          <w:rFonts w:ascii="Calibri" w:hAnsi="Calibri" w:cs="Calibri"/>
          <w:b/>
          <w:bCs/>
          <w:color w:val="222222"/>
          <w:sz w:val="23"/>
          <w:szCs w:val="23"/>
        </w:rPr>
        <w:t>aires protégées méditerranéennes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. </w:t>
      </w:r>
    </w:p>
    <w:p w14:paraId="0051A91E" w14:textId="1A12444C" w:rsidR="00683933" w:rsidRPr="004B0D46" w:rsidRDefault="00990464" w:rsidP="004B0D46">
      <w:pPr>
        <w:spacing w:line="276" w:lineRule="auto"/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 w:rsidRPr="004B0D46">
        <w:rPr>
          <w:rFonts w:ascii="Calibri" w:hAnsi="Calibri" w:cs="Calibri"/>
          <w:color w:val="222222"/>
          <w:sz w:val="23"/>
          <w:szCs w:val="23"/>
        </w:rPr>
        <w:lastRenderedPageBreak/>
        <w:t>C</w:t>
      </w:r>
      <w:r w:rsidR="004D5F9A" w:rsidRPr="004B0D46">
        <w:rPr>
          <w:rFonts w:ascii="Calibri" w:hAnsi="Calibri" w:cs="Calibri"/>
          <w:color w:val="222222"/>
          <w:sz w:val="23"/>
          <w:szCs w:val="23"/>
        </w:rPr>
        <w:t xml:space="preserve">e </w:t>
      </w:r>
      <w:r w:rsidR="00DF5FD1">
        <w:rPr>
          <w:rFonts w:ascii="Calibri" w:hAnsi="Calibri" w:cs="Calibri"/>
          <w:color w:val="222222"/>
          <w:sz w:val="23"/>
          <w:szCs w:val="23"/>
        </w:rPr>
        <w:t>s</w:t>
      </w:r>
      <w:r w:rsidR="004D5F9A" w:rsidRPr="004B0D46">
        <w:rPr>
          <w:rFonts w:ascii="Calibri" w:hAnsi="Calibri" w:cs="Calibri"/>
          <w:color w:val="222222"/>
          <w:sz w:val="23"/>
          <w:szCs w:val="23"/>
        </w:rPr>
        <w:t xml:space="preserve">outien 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se manifeste 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à travers 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la mise en œuvre de </w:t>
      </w:r>
      <w:r w:rsidR="00683933" w:rsidRPr="004B0D46">
        <w:rPr>
          <w:rFonts w:ascii="Calibri" w:hAnsi="Calibri" w:cs="Calibri"/>
          <w:b/>
          <w:bCs/>
          <w:color w:val="222222"/>
          <w:sz w:val="23"/>
          <w:szCs w:val="23"/>
        </w:rPr>
        <w:t>solutions technologiques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et </w:t>
      </w:r>
      <w:r w:rsidR="00683933" w:rsidRPr="004B0D46">
        <w:rPr>
          <w:rFonts w:ascii="Calibri" w:hAnsi="Calibri" w:cs="Calibri"/>
          <w:b/>
          <w:bCs/>
          <w:color w:val="222222"/>
          <w:sz w:val="23"/>
          <w:szCs w:val="23"/>
        </w:rPr>
        <w:t>organisationnelles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683933" w:rsidRPr="003F4DFA">
        <w:rPr>
          <w:rFonts w:ascii="Calibri" w:hAnsi="Calibri" w:cs="Calibri"/>
          <w:b/>
          <w:bCs/>
          <w:color w:val="222222"/>
          <w:sz w:val="23"/>
          <w:szCs w:val="23"/>
        </w:rPr>
        <w:t>durables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en mesure d’améliorer </w:t>
      </w:r>
      <w:r w:rsidR="00683933" w:rsidRPr="004B0D46">
        <w:rPr>
          <w:rFonts w:ascii="Calibri" w:hAnsi="Calibri" w:cs="Calibri"/>
          <w:b/>
          <w:bCs/>
          <w:color w:val="222222"/>
          <w:sz w:val="23"/>
          <w:szCs w:val="23"/>
        </w:rPr>
        <w:t>l’efficacité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, la </w:t>
      </w:r>
      <w:r w:rsidR="00683933" w:rsidRPr="004B0D46">
        <w:rPr>
          <w:rFonts w:ascii="Calibri" w:hAnsi="Calibri" w:cs="Calibri"/>
          <w:b/>
          <w:bCs/>
          <w:color w:val="222222"/>
          <w:sz w:val="23"/>
          <w:szCs w:val="23"/>
        </w:rPr>
        <w:t>qualité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et la </w:t>
      </w:r>
      <w:r w:rsidR="00683933" w:rsidRPr="004B0D46">
        <w:rPr>
          <w:rFonts w:ascii="Calibri" w:hAnsi="Calibri" w:cs="Calibri"/>
          <w:b/>
          <w:bCs/>
          <w:color w:val="222222"/>
          <w:sz w:val="23"/>
          <w:szCs w:val="23"/>
        </w:rPr>
        <w:t>durabilité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de la 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production dans le but de 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construire des </w:t>
      </w:r>
      <w:r w:rsidR="00683933" w:rsidRPr="004B0D46">
        <w:rPr>
          <w:rFonts w:ascii="Calibri" w:hAnsi="Calibri" w:cs="Calibri"/>
          <w:b/>
          <w:bCs/>
          <w:color w:val="222222"/>
          <w:sz w:val="23"/>
          <w:szCs w:val="23"/>
        </w:rPr>
        <w:t>réseaux d’entreprises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méditerranéens de la filière vitivinicole, </w:t>
      </w:r>
      <w:r w:rsidR="004D5F9A" w:rsidRPr="004B0D46">
        <w:rPr>
          <w:rFonts w:ascii="Calibri" w:hAnsi="Calibri" w:cs="Calibri"/>
          <w:color w:val="222222"/>
          <w:sz w:val="23"/>
          <w:szCs w:val="23"/>
        </w:rPr>
        <w:t>et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la mise en place de</w:t>
      </w:r>
      <w:r w:rsidR="00D41A16">
        <w:rPr>
          <w:rFonts w:ascii="Calibri" w:hAnsi="Calibri" w:cs="Calibri"/>
          <w:color w:val="222222"/>
          <w:sz w:val="23"/>
          <w:szCs w:val="23"/>
        </w:rPr>
        <w:t>s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683933" w:rsidRPr="004B0D46">
        <w:rPr>
          <w:rFonts w:ascii="Calibri" w:hAnsi="Calibri" w:cs="Calibri"/>
          <w:b/>
          <w:bCs/>
          <w:color w:val="222222"/>
          <w:sz w:val="23"/>
          <w:szCs w:val="23"/>
        </w:rPr>
        <w:t>s</w:t>
      </w:r>
      <w:r w:rsidR="004D5F9A" w:rsidRPr="004B0D46">
        <w:rPr>
          <w:rFonts w:ascii="Calibri" w:hAnsi="Calibri" w:cs="Calibri"/>
          <w:b/>
          <w:bCs/>
          <w:color w:val="222222"/>
          <w:sz w:val="23"/>
          <w:szCs w:val="23"/>
        </w:rPr>
        <w:t>tratégies commerciales</w:t>
      </w:r>
      <w:r w:rsidR="004D5F9A" w:rsidRPr="004B0D46">
        <w:rPr>
          <w:rFonts w:ascii="Calibri" w:hAnsi="Calibri" w:cs="Calibri"/>
          <w:color w:val="222222"/>
          <w:sz w:val="23"/>
          <w:szCs w:val="23"/>
        </w:rPr>
        <w:t xml:space="preserve"> communes 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>en profitant des réseaux environnementaux des Aire</w:t>
      </w:r>
      <w:r w:rsidR="009F0EB3">
        <w:rPr>
          <w:rFonts w:ascii="Calibri" w:hAnsi="Calibri" w:cs="Calibri"/>
          <w:color w:val="222222"/>
          <w:sz w:val="23"/>
          <w:szCs w:val="23"/>
        </w:rPr>
        <w:t>s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Protégées.</w:t>
      </w:r>
    </w:p>
    <w:p w14:paraId="7430A1FD" w14:textId="77777777" w:rsidR="00B713DF" w:rsidRPr="004B0D46" w:rsidRDefault="00B713DF" w:rsidP="004B0D46">
      <w:pPr>
        <w:spacing w:line="276" w:lineRule="auto"/>
        <w:ind w:right="-573"/>
        <w:jc w:val="both"/>
        <w:rPr>
          <w:rFonts w:ascii="Calibri" w:hAnsi="Calibri" w:cs="Calibri"/>
          <w:color w:val="222222"/>
          <w:sz w:val="10"/>
          <w:szCs w:val="10"/>
        </w:rPr>
      </w:pPr>
    </w:p>
    <w:p w14:paraId="57D1876A" w14:textId="4B4A4C50" w:rsidR="00683933" w:rsidRPr="004B0D46" w:rsidRDefault="004D5F9A" w:rsidP="00D41A16">
      <w:pPr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 w:rsidRPr="004B0D46">
        <w:rPr>
          <w:rFonts w:ascii="Calibri" w:hAnsi="Calibri" w:cs="Calibri"/>
          <w:color w:val="222222"/>
          <w:sz w:val="23"/>
          <w:szCs w:val="23"/>
        </w:rPr>
        <w:t>D</w:t>
      </w:r>
      <w:r w:rsidR="00FF5C53" w:rsidRPr="004B0D46">
        <w:rPr>
          <w:rFonts w:ascii="Calibri" w:hAnsi="Calibri" w:cs="Calibri"/>
          <w:color w:val="222222"/>
          <w:sz w:val="23"/>
          <w:szCs w:val="23"/>
        </w:rPr>
        <w:t>ans ce contexte, l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es PME </w:t>
      </w:r>
      <w:r w:rsidR="00990464" w:rsidRPr="004B0D46">
        <w:rPr>
          <w:rFonts w:ascii="Calibri" w:hAnsi="Calibri" w:cs="Calibri"/>
          <w:color w:val="222222"/>
          <w:sz w:val="23"/>
          <w:szCs w:val="23"/>
        </w:rPr>
        <w:t>recevront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d’</w:t>
      </w:r>
      <w:r w:rsidR="007C0B51" w:rsidRPr="007C0B51">
        <w:rPr>
          <w:rFonts w:ascii="Calibri" w:hAnsi="Calibri" w:cs="Calibri"/>
          <w:color w:val="222222"/>
          <w:sz w:val="23"/>
          <w:szCs w:val="23"/>
        </w:rPr>
        <w:t>OENOMED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FE44F2" w:rsidRPr="004B0D46">
        <w:rPr>
          <w:rFonts w:ascii="Calibri" w:hAnsi="Calibri" w:cs="Calibri"/>
          <w:color w:val="222222"/>
          <w:sz w:val="23"/>
          <w:szCs w:val="23"/>
        </w:rPr>
        <w:t>l’appui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 xml:space="preserve"> technique et économique, en les préparant à </w:t>
      </w:r>
      <w:r w:rsidR="00D41A16" w:rsidRPr="004B0D46">
        <w:rPr>
          <w:rFonts w:ascii="Calibri" w:hAnsi="Calibri" w:cs="Calibri"/>
          <w:color w:val="222222"/>
          <w:sz w:val="23"/>
          <w:szCs w:val="23"/>
        </w:rPr>
        <w:t>cro</w:t>
      </w:r>
      <w:r w:rsidR="00D41A16">
        <w:rPr>
          <w:rFonts w:ascii="Calibri" w:hAnsi="Calibri" w:cs="Calibri"/>
          <w:color w:val="222222"/>
          <w:sz w:val="23"/>
          <w:szCs w:val="23"/>
        </w:rPr>
        <w:t>î</w:t>
      </w:r>
      <w:r w:rsidR="00D41A16" w:rsidRPr="004B0D46">
        <w:rPr>
          <w:rFonts w:ascii="Calibri" w:hAnsi="Calibri" w:cs="Calibri"/>
          <w:color w:val="222222"/>
          <w:sz w:val="23"/>
          <w:szCs w:val="23"/>
        </w:rPr>
        <w:t>tre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>, en utilisant les étiquettes de qualité du vin développées par les partenaires des aires protégées concernée</w:t>
      </w:r>
      <w:r w:rsidR="009F0EB3">
        <w:rPr>
          <w:rFonts w:ascii="Calibri" w:hAnsi="Calibri" w:cs="Calibri"/>
          <w:color w:val="222222"/>
          <w:sz w:val="23"/>
          <w:szCs w:val="23"/>
        </w:rPr>
        <w:t>s</w:t>
      </w:r>
      <w:r w:rsidR="00683933" w:rsidRPr="004B0D46">
        <w:rPr>
          <w:rFonts w:ascii="Calibri" w:hAnsi="Calibri" w:cs="Calibri"/>
          <w:color w:val="222222"/>
          <w:sz w:val="23"/>
          <w:szCs w:val="23"/>
        </w:rPr>
        <w:t>.</w:t>
      </w:r>
    </w:p>
    <w:p w14:paraId="6745EAE8" w14:textId="77777777" w:rsidR="00683933" w:rsidRPr="004B0D46" w:rsidRDefault="00683933" w:rsidP="004B0D46">
      <w:pPr>
        <w:ind w:right="-573"/>
        <w:jc w:val="both"/>
        <w:rPr>
          <w:rFonts w:ascii="Calibri" w:hAnsi="Calibri" w:cs="Calibri"/>
          <w:color w:val="222222"/>
          <w:sz w:val="10"/>
          <w:szCs w:val="10"/>
        </w:rPr>
      </w:pPr>
    </w:p>
    <w:p w14:paraId="093664E8" w14:textId="65FB5F70" w:rsidR="00DB797D" w:rsidRDefault="00DB797D" w:rsidP="004B0D46">
      <w:pPr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 w:rsidRPr="004B0D46">
        <w:rPr>
          <w:rFonts w:ascii="Calibri" w:hAnsi="Calibri" w:cs="Calibri"/>
          <w:color w:val="222222"/>
          <w:sz w:val="23"/>
          <w:szCs w:val="23"/>
        </w:rPr>
        <w:t>Des entreprises vertes et respectueuses de l’environnement adoptant de</w:t>
      </w:r>
      <w:r w:rsidR="003F3BB8">
        <w:rPr>
          <w:rFonts w:ascii="Calibri" w:hAnsi="Calibri" w:cs="Calibri"/>
          <w:color w:val="222222"/>
          <w:sz w:val="23"/>
          <w:szCs w:val="23"/>
        </w:rPr>
        <w:t>s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 technologies vertes, de</w:t>
      </w:r>
      <w:r w:rsidR="009F0EB3">
        <w:rPr>
          <w:rFonts w:ascii="Calibri" w:hAnsi="Calibri" w:cs="Calibri"/>
          <w:color w:val="222222"/>
          <w:sz w:val="23"/>
          <w:szCs w:val="23"/>
        </w:rPr>
        <w:t>s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 pratiques commerciales durables et de</w:t>
      </w:r>
      <w:r w:rsidR="009F0EB3">
        <w:rPr>
          <w:rFonts w:ascii="Calibri" w:hAnsi="Calibri" w:cs="Calibri"/>
          <w:color w:val="222222"/>
          <w:sz w:val="23"/>
          <w:szCs w:val="23"/>
        </w:rPr>
        <w:t>s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 stratégies commerciales conjointes doivent être mise en place dans </w:t>
      </w:r>
      <w:r w:rsidR="009F0EB3">
        <w:rPr>
          <w:rFonts w:ascii="Calibri" w:hAnsi="Calibri" w:cs="Calibri"/>
          <w:color w:val="222222"/>
          <w:sz w:val="23"/>
          <w:szCs w:val="23"/>
        </w:rPr>
        <w:t xml:space="preserve">certaines PME exemplaires de </w:t>
      </w:r>
      <w:r w:rsidRPr="004B0D46">
        <w:rPr>
          <w:rFonts w:ascii="Calibri" w:hAnsi="Calibri" w:cs="Calibri"/>
          <w:color w:val="222222"/>
          <w:sz w:val="23"/>
          <w:szCs w:val="23"/>
        </w:rPr>
        <w:t>ces zones</w:t>
      </w:r>
      <w:r w:rsidR="009F0EB3">
        <w:rPr>
          <w:rFonts w:ascii="Calibri" w:hAnsi="Calibri" w:cs="Calibri"/>
          <w:color w:val="222222"/>
          <w:sz w:val="23"/>
          <w:szCs w:val="23"/>
        </w:rPr>
        <w:t>,</w:t>
      </w:r>
      <w:r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B713DF" w:rsidRPr="004B0D46">
        <w:rPr>
          <w:rFonts w:ascii="Calibri" w:hAnsi="Calibri" w:cs="Calibri"/>
          <w:color w:val="222222"/>
          <w:sz w:val="23"/>
          <w:szCs w:val="23"/>
        </w:rPr>
        <w:t xml:space="preserve">pour </w:t>
      </w:r>
      <w:r w:rsidRPr="004B0D46">
        <w:rPr>
          <w:rFonts w:ascii="Calibri" w:hAnsi="Calibri" w:cs="Calibri"/>
          <w:color w:val="222222"/>
          <w:sz w:val="23"/>
          <w:szCs w:val="23"/>
        </w:rPr>
        <w:t>bien préserver et protéger cet énorme potentiel naturel que ces aires représentent.</w:t>
      </w:r>
    </w:p>
    <w:p w14:paraId="2390080E" w14:textId="77777777" w:rsidR="00046F68" w:rsidRPr="004B0D46" w:rsidRDefault="00046F68" w:rsidP="004B0D46">
      <w:pPr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</w:p>
    <w:p w14:paraId="450989DE" w14:textId="77777777" w:rsidR="00B713DF" w:rsidRPr="004B0D46" w:rsidRDefault="00B713DF" w:rsidP="004B0D46">
      <w:pPr>
        <w:ind w:right="-573"/>
        <w:jc w:val="both"/>
        <w:rPr>
          <w:rFonts w:ascii="Calibri" w:hAnsi="Calibri" w:cs="Calibri"/>
          <w:color w:val="222222"/>
          <w:sz w:val="10"/>
          <w:szCs w:val="10"/>
        </w:rPr>
      </w:pPr>
    </w:p>
    <w:p w14:paraId="137780C6" w14:textId="3A09C84C" w:rsidR="003F4DFA" w:rsidRPr="00046F68" w:rsidRDefault="00D97BF2" w:rsidP="003F3BB8">
      <w:pPr>
        <w:ind w:right="-573"/>
        <w:jc w:val="both"/>
        <w:rPr>
          <w:rFonts w:ascii="Calibri" w:hAnsi="Calibri" w:cs="Calibri"/>
          <w:b/>
          <w:bCs/>
          <w:color w:val="222222"/>
          <w:sz w:val="23"/>
          <w:szCs w:val="23"/>
        </w:rPr>
      </w:pPr>
      <w:r w:rsidRPr="004B0D46">
        <w:rPr>
          <w:rFonts w:ascii="Calibri" w:hAnsi="Calibri" w:cs="Calibri"/>
          <w:color w:val="222222"/>
          <w:sz w:val="23"/>
          <w:szCs w:val="23"/>
        </w:rPr>
        <w:t>Le</w:t>
      </w:r>
      <w:r w:rsidR="0061257C" w:rsidRPr="004B0D46">
        <w:rPr>
          <w:rFonts w:ascii="Calibri" w:hAnsi="Calibri" w:cs="Calibri"/>
          <w:color w:val="222222"/>
          <w:sz w:val="23"/>
          <w:szCs w:val="23"/>
        </w:rPr>
        <w:t xml:space="preserve"> projet </w:t>
      </w:r>
      <w:r w:rsidR="003F4DFA" w:rsidRPr="004B0D46">
        <w:rPr>
          <w:rFonts w:ascii="Calibri" w:hAnsi="Calibri" w:cs="Calibri"/>
          <w:color w:val="222222"/>
          <w:sz w:val="23"/>
          <w:szCs w:val="23"/>
        </w:rPr>
        <w:t>O</w:t>
      </w:r>
      <w:r w:rsidR="003F4DFA">
        <w:rPr>
          <w:rFonts w:ascii="Calibri" w:hAnsi="Calibri" w:cs="Calibri"/>
          <w:color w:val="222222"/>
          <w:sz w:val="23"/>
          <w:szCs w:val="23"/>
        </w:rPr>
        <w:t>ENOMED</w:t>
      </w:r>
      <w:r w:rsidR="003F4DFA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61257C" w:rsidRPr="004B0D46">
        <w:rPr>
          <w:rFonts w:ascii="Calibri" w:hAnsi="Calibri" w:cs="Calibri"/>
          <w:color w:val="222222"/>
          <w:sz w:val="23"/>
          <w:szCs w:val="23"/>
        </w:rPr>
        <w:t xml:space="preserve">a débuté </w:t>
      </w:r>
      <w:r w:rsidR="007C0B51">
        <w:rPr>
          <w:rFonts w:ascii="Calibri" w:hAnsi="Calibri" w:cs="Calibri"/>
          <w:color w:val="222222"/>
          <w:sz w:val="23"/>
          <w:szCs w:val="23"/>
        </w:rPr>
        <w:t>en</w:t>
      </w:r>
      <w:r w:rsidR="0061257C" w:rsidRPr="004B0D46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7C0B51" w:rsidRPr="00046F68">
        <w:rPr>
          <w:rFonts w:ascii="Calibri" w:hAnsi="Calibri" w:cs="Calibri"/>
          <w:b/>
          <w:bCs/>
          <w:color w:val="222222"/>
          <w:sz w:val="23"/>
          <w:szCs w:val="23"/>
        </w:rPr>
        <w:t>n</w:t>
      </w:r>
      <w:r w:rsidR="00D25B48" w:rsidRPr="00046F68">
        <w:rPr>
          <w:rFonts w:ascii="Calibri" w:hAnsi="Calibri" w:cs="Calibri"/>
          <w:b/>
          <w:bCs/>
          <w:color w:val="222222"/>
          <w:sz w:val="23"/>
          <w:szCs w:val="23"/>
        </w:rPr>
        <w:t xml:space="preserve">ovembre </w:t>
      </w:r>
      <w:r w:rsidR="003F3BB8" w:rsidRPr="00046F68">
        <w:rPr>
          <w:rFonts w:ascii="Calibri" w:hAnsi="Calibri" w:cs="Calibri"/>
          <w:b/>
          <w:bCs/>
          <w:color w:val="222222"/>
          <w:sz w:val="23"/>
          <w:szCs w:val="23"/>
        </w:rPr>
        <w:t>20</w:t>
      </w:r>
      <w:r w:rsidR="003F3BB8">
        <w:rPr>
          <w:rFonts w:ascii="Calibri" w:hAnsi="Calibri" w:cs="Calibri"/>
          <w:b/>
          <w:bCs/>
          <w:color w:val="222222"/>
          <w:sz w:val="23"/>
          <w:szCs w:val="23"/>
        </w:rPr>
        <w:t>20</w:t>
      </w:r>
      <w:r w:rsidR="003F3BB8" w:rsidRPr="00046F68">
        <w:rPr>
          <w:rFonts w:ascii="Calibri" w:hAnsi="Calibri" w:cs="Calibri"/>
          <w:b/>
          <w:bCs/>
          <w:color w:val="222222"/>
          <w:sz w:val="23"/>
          <w:szCs w:val="23"/>
        </w:rPr>
        <w:t xml:space="preserve"> </w:t>
      </w:r>
      <w:r w:rsidR="00D25B48" w:rsidRPr="00D177CA">
        <w:rPr>
          <w:rFonts w:ascii="Calibri" w:hAnsi="Calibri" w:cs="Calibri"/>
          <w:color w:val="222222"/>
          <w:sz w:val="23"/>
          <w:szCs w:val="23"/>
        </w:rPr>
        <w:t>et se</w:t>
      </w:r>
      <w:r w:rsidR="0061257C" w:rsidRPr="00D177CA">
        <w:rPr>
          <w:rFonts w:ascii="Calibri" w:hAnsi="Calibri" w:cs="Calibri"/>
          <w:color w:val="222222"/>
          <w:sz w:val="23"/>
          <w:szCs w:val="23"/>
        </w:rPr>
        <w:t xml:space="preserve"> </w:t>
      </w:r>
      <w:r w:rsidR="00D25B48" w:rsidRPr="00D177CA">
        <w:rPr>
          <w:rFonts w:ascii="Calibri" w:hAnsi="Calibri" w:cs="Calibri"/>
          <w:color w:val="222222"/>
          <w:sz w:val="23"/>
          <w:szCs w:val="23"/>
        </w:rPr>
        <w:t xml:space="preserve">terminera </w:t>
      </w:r>
      <w:r w:rsidR="007C0B51" w:rsidRPr="00D177CA">
        <w:rPr>
          <w:rFonts w:ascii="Calibri" w:hAnsi="Calibri" w:cs="Calibri"/>
          <w:color w:val="222222"/>
          <w:sz w:val="23"/>
          <w:szCs w:val="23"/>
        </w:rPr>
        <w:t>en</w:t>
      </w:r>
      <w:r w:rsidR="00D25B48" w:rsidRPr="00046F68">
        <w:rPr>
          <w:rFonts w:ascii="Calibri" w:hAnsi="Calibri" w:cs="Calibri"/>
          <w:b/>
          <w:bCs/>
          <w:color w:val="222222"/>
          <w:sz w:val="23"/>
          <w:szCs w:val="23"/>
        </w:rPr>
        <w:t xml:space="preserve"> </w:t>
      </w:r>
      <w:r w:rsidR="007C0B51" w:rsidRPr="00046F68">
        <w:rPr>
          <w:rFonts w:ascii="Calibri" w:hAnsi="Calibri" w:cs="Calibri"/>
          <w:b/>
          <w:bCs/>
          <w:color w:val="222222"/>
          <w:sz w:val="23"/>
          <w:szCs w:val="23"/>
        </w:rPr>
        <w:t xml:space="preserve">mai </w:t>
      </w:r>
      <w:r w:rsidR="00D25B48" w:rsidRPr="00046F68">
        <w:rPr>
          <w:rFonts w:ascii="Calibri" w:hAnsi="Calibri" w:cs="Calibri"/>
          <w:b/>
          <w:bCs/>
          <w:color w:val="222222"/>
          <w:sz w:val="23"/>
          <w:szCs w:val="23"/>
        </w:rPr>
        <w:t>2023</w:t>
      </w:r>
      <w:r w:rsidR="00B713DF" w:rsidRPr="00046F68">
        <w:rPr>
          <w:rFonts w:ascii="Calibri" w:hAnsi="Calibri" w:cs="Calibri"/>
          <w:b/>
          <w:bCs/>
          <w:color w:val="222222"/>
          <w:sz w:val="23"/>
          <w:szCs w:val="23"/>
        </w:rPr>
        <w:t>.</w:t>
      </w:r>
    </w:p>
    <w:p w14:paraId="052A4F75" w14:textId="305255F0" w:rsidR="007C0B51" w:rsidRDefault="007C0B51" w:rsidP="003F4DFA">
      <w:pPr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 w:rsidRPr="00046F68">
        <w:rPr>
          <w:rFonts w:ascii="Calibri" w:hAnsi="Calibri" w:cs="Calibri"/>
          <w:b/>
          <w:bCs/>
          <w:color w:val="222222"/>
          <w:sz w:val="23"/>
          <w:szCs w:val="23"/>
        </w:rPr>
        <w:t>Le budget total</w:t>
      </w:r>
      <w:r>
        <w:rPr>
          <w:rFonts w:ascii="Calibri" w:hAnsi="Calibri" w:cs="Calibri"/>
          <w:color w:val="222222"/>
          <w:sz w:val="23"/>
          <w:szCs w:val="23"/>
        </w:rPr>
        <w:t xml:space="preserve"> du projet est de </w:t>
      </w:r>
      <w:r w:rsidRPr="00046F68">
        <w:rPr>
          <w:rFonts w:ascii="Calibri" w:hAnsi="Calibri" w:cs="Calibri"/>
          <w:b/>
          <w:bCs/>
          <w:color w:val="222222"/>
          <w:sz w:val="23"/>
          <w:szCs w:val="23"/>
        </w:rPr>
        <w:t>2,7 millions d’euros</w:t>
      </w:r>
      <w:r>
        <w:rPr>
          <w:rFonts w:ascii="Calibri" w:hAnsi="Calibri" w:cs="Calibri"/>
          <w:color w:val="222222"/>
          <w:sz w:val="23"/>
          <w:szCs w:val="23"/>
        </w:rPr>
        <w:t xml:space="preserve">, dont </w:t>
      </w:r>
      <w:r w:rsidRPr="00046F68">
        <w:rPr>
          <w:rFonts w:ascii="Calibri" w:hAnsi="Calibri" w:cs="Calibri"/>
          <w:b/>
          <w:bCs/>
          <w:color w:val="222222"/>
          <w:sz w:val="23"/>
          <w:szCs w:val="23"/>
        </w:rPr>
        <w:t>2,5 millions d’euros</w:t>
      </w:r>
      <w:r>
        <w:rPr>
          <w:rFonts w:ascii="Calibri" w:hAnsi="Calibri" w:cs="Calibri"/>
          <w:color w:val="222222"/>
          <w:sz w:val="23"/>
          <w:szCs w:val="23"/>
        </w:rPr>
        <w:t xml:space="preserve"> de contribution de </w:t>
      </w:r>
      <w:r w:rsidRPr="00046F68">
        <w:rPr>
          <w:rFonts w:ascii="Calibri" w:hAnsi="Calibri" w:cs="Calibri"/>
          <w:b/>
          <w:bCs/>
          <w:color w:val="222222"/>
          <w:sz w:val="23"/>
          <w:szCs w:val="23"/>
        </w:rPr>
        <w:t xml:space="preserve">l’Union </w:t>
      </w:r>
      <w:r w:rsidR="00046F68" w:rsidRPr="00046F68">
        <w:rPr>
          <w:rFonts w:ascii="Calibri" w:hAnsi="Calibri" w:cs="Calibri"/>
          <w:b/>
          <w:bCs/>
          <w:color w:val="222222"/>
          <w:sz w:val="23"/>
          <w:szCs w:val="23"/>
        </w:rPr>
        <w:t>E</w:t>
      </w:r>
      <w:r w:rsidRPr="00046F68">
        <w:rPr>
          <w:rFonts w:ascii="Calibri" w:hAnsi="Calibri" w:cs="Calibri"/>
          <w:b/>
          <w:bCs/>
          <w:color w:val="222222"/>
          <w:sz w:val="23"/>
          <w:szCs w:val="23"/>
        </w:rPr>
        <w:t>uropéenne</w:t>
      </w:r>
      <w:r>
        <w:rPr>
          <w:rFonts w:ascii="Calibri" w:hAnsi="Calibri" w:cs="Calibri"/>
          <w:color w:val="222222"/>
          <w:sz w:val="23"/>
          <w:szCs w:val="23"/>
        </w:rPr>
        <w:t xml:space="preserve"> (</w:t>
      </w:r>
      <w:r w:rsidRPr="00D177CA">
        <w:rPr>
          <w:rFonts w:ascii="Calibri" w:hAnsi="Calibri" w:cs="Calibri"/>
          <w:color w:val="222222"/>
          <w:sz w:val="23"/>
          <w:szCs w:val="23"/>
          <w:u w:val="single"/>
        </w:rPr>
        <w:t>90% du budget du projet</w:t>
      </w:r>
      <w:r>
        <w:rPr>
          <w:rFonts w:ascii="Calibri" w:hAnsi="Calibri" w:cs="Calibri"/>
          <w:color w:val="222222"/>
          <w:sz w:val="23"/>
          <w:szCs w:val="23"/>
        </w:rPr>
        <w:t xml:space="preserve">). </w:t>
      </w:r>
    </w:p>
    <w:p w14:paraId="49B1E588" w14:textId="48BF6E91" w:rsidR="007C0B51" w:rsidRDefault="007C0B51" w:rsidP="004B0D46">
      <w:pPr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</w:p>
    <w:p w14:paraId="73019A8C" w14:textId="53470313" w:rsidR="007C0B51" w:rsidRPr="004B0D46" w:rsidRDefault="007C0B51" w:rsidP="004B0D46">
      <w:pPr>
        <w:ind w:right="-573"/>
        <w:jc w:val="both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 xml:space="preserve">Pour plus d’informations sur le projet, veuillez visiter le site web </w:t>
      </w:r>
      <w:hyperlink r:id="rId9" w:history="1">
        <w:r w:rsidRPr="003F4DFA">
          <w:rPr>
            <w:rStyle w:val="Lienhypertexte"/>
            <w:rFonts w:ascii="Calibri" w:hAnsi="Calibri" w:cs="Calibri"/>
            <w:sz w:val="23"/>
            <w:szCs w:val="23"/>
          </w:rPr>
          <w:t>http://www.enicbcmed.eu/projects/oenomed</w:t>
        </w:r>
      </w:hyperlink>
    </w:p>
    <w:p w14:paraId="74B080F9" w14:textId="77777777" w:rsidR="0061257C" w:rsidRPr="004B0D46" w:rsidRDefault="0061257C" w:rsidP="00B713DF">
      <w:pPr>
        <w:ind w:right="-432"/>
        <w:rPr>
          <w:rFonts w:asciiTheme="majorHAnsi" w:hAnsiTheme="majorHAnsi" w:cstheme="majorHAnsi"/>
          <w:b/>
          <w:bCs/>
          <w:sz w:val="23"/>
          <w:szCs w:val="23"/>
        </w:rPr>
      </w:pPr>
    </w:p>
    <w:p w14:paraId="15C3948E" w14:textId="09EE99D7" w:rsidR="00F517D6" w:rsidRPr="004B0D46" w:rsidRDefault="00F517D6" w:rsidP="00B713DF">
      <w:pPr>
        <w:ind w:right="-432"/>
        <w:rPr>
          <w:rFonts w:asciiTheme="majorHAnsi" w:hAnsiTheme="majorHAnsi" w:cstheme="majorHAnsi"/>
          <w:b/>
          <w:bCs/>
          <w:sz w:val="23"/>
          <w:szCs w:val="23"/>
        </w:rPr>
      </w:pPr>
    </w:p>
    <w:p w14:paraId="4DC43271" w14:textId="5BEEB236" w:rsidR="00F517D6" w:rsidRDefault="00FE44F2" w:rsidP="004B0D46">
      <w:pPr>
        <w:ind w:left="284" w:right="-432"/>
        <w:jc w:val="center"/>
        <w:rPr>
          <w:rFonts w:asciiTheme="majorHAnsi" w:hAnsiTheme="majorHAnsi" w:cstheme="majorHAnsi"/>
          <w:b/>
          <w:bCs/>
          <w:color w:val="222222"/>
          <w:sz w:val="23"/>
          <w:szCs w:val="23"/>
          <w:u w:val="single"/>
        </w:rPr>
      </w:pPr>
      <w:r w:rsidRPr="004B0D46">
        <w:rPr>
          <w:rFonts w:asciiTheme="majorHAnsi" w:hAnsiTheme="majorHAnsi" w:cstheme="majorHAnsi"/>
          <w:b/>
          <w:bCs/>
          <w:color w:val="222222"/>
          <w:sz w:val="23"/>
          <w:szCs w:val="23"/>
          <w:u w:val="single"/>
        </w:rPr>
        <w:t>Agenda</w:t>
      </w:r>
      <w:r w:rsidR="004B0D46">
        <w:rPr>
          <w:rFonts w:asciiTheme="majorHAnsi" w:hAnsiTheme="majorHAnsi" w:cstheme="majorHAnsi"/>
          <w:b/>
          <w:bCs/>
          <w:color w:val="222222"/>
          <w:sz w:val="23"/>
          <w:szCs w:val="23"/>
          <w:u w:val="single"/>
        </w:rPr>
        <w:t xml:space="preserve"> du Jeudi 20 Mai 2021</w:t>
      </w:r>
    </w:p>
    <w:p w14:paraId="6F37A2DF" w14:textId="6AD6208C" w:rsidR="00046F68" w:rsidRDefault="00046F68" w:rsidP="004B0D46">
      <w:pPr>
        <w:ind w:left="284" w:right="-432"/>
        <w:jc w:val="center"/>
        <w:rPr>
          <w:rFonts w:asciiTheme="majorHAnsi" w:hAnsiTheme="majorHAnsi" w:cstheme="majorHAnsi"/>
          <w:b/>
          <w:bCs/>
          <w:color w:val="222222"/>
          <w:sz w:val="23"/>
          <w:szCs w:val="23"/>
          <w:u w:val="single"/>
        </w:rPr>
      </w:pPr>
      <w:r>
        <w:rPr>
          <w:rFonts w:asciiTheme="majorHAnsi" w:hAnsiTheme="majorHAnsi" w:cstheme="majorHAnsi"/>
          <w:b/>
          <w:bCs/>
          <w:color w:val="222222"/>
          <w:sz w:val="23"/>
          <w:szCs w:val="23"/>
          <w:u w:val="single"/>
        </w:rPr>
        <w:t>A partir de 9h00 heure de Tunis (fuseau horaire UTC +1)</w:t>
      </w:r>
    </w:p>
    <w:p w14:paraId="1EFA573D" w14:textId="77777777" w:rsidR="004B0D46" w:rsidRPr="004B0D46" w:rsidRDefault="004B0D46" w:rsidP="004B0D46">
      <w:pPr>
        <w:ind w:left="284" w:right="-432"/>
        <w:jc w:val="center"/>
        <w:rPr>
          <w:rFonts w:asciiTheme="majorHAnsi" w:hAnsiTheme="majorHAnsi" w:cstheme="majorHAnsi"/>
          <w:b/>
          <w:bCs/>
          <w:color w:val="222222"/>
          <w:sz w:val="23"/>
          <w:szCs w:val="23"/>
          <w:u w:val="single"/>
        </w:rPr>
      </w:pPr>
    </w:p>
    <w:tbl>
      <w:tblPr>
        <w:tblStyle w:val="TableauGrille1Clair-Accentuation11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D46D4F" w:rsidRPr="004B0D46" w14:paraId="53837522" w14:textId="77777777" w:rsidTr="00D17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F2665C1" w14:textId="4E20C18F" w:rsidR="00D46D4F" w:rsidRPr="004B0D46" w:rsidRDefault="00046F68" w:rsidP="00D177CA">
            <w:pPr>
              <w:spacing w:line="259" w:lineRule="auto"/>
              <w:ind w:right="-432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09 :00 – 09 :0</w:t>
            </w:r>
            <w: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5</w:t>
            </w:r>
          </w:p>
        </w:tc>
        <w:tc>
          <w:tcPr>
            <w:tcW w:w="8079" w:type="dxa"/>
          </w:tcPr>
          <w:p w14:paraId="6CE71D42" w14:textId="7EFDED38" w:rsidR="00D46D4F" w:rsidRDefault="00D46D4F" w:rsidP="005C7800">
            <w:pPr>
              <w:spacing w:line="259" w:lineRule="auto"/>
              <w:ind w:left="284"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3"/>
                <w:szCs w:val="23"/>
                <w:lang w:val="fr"/>
              </w:rPr>
            </w:pPr>
            <w:r w:rsidRPr="005C7800">
              <w:rPr>
                <w:rFonts w:asciiTheme="majorHAnsi" w:hAnsiTheme="majorHAnsi" w:cstheme="majorHAnsi"/>
                <w:sz w:val="23"/>
                <w:szCs w:val="23"/>
                <w:lang w:val="fr"/>
              </w:rPr>
              <w:t>E</w:t>
            </w:r>
            <w:r w:rsidRPr="00D177CA">
              <w:rPr>
                <w:rFonts w:asciiTheme="majorHAnsi" w:hAnsiTheme="majorHAnsi" w:cstheme="majorHAnsi"/>
                <w:bCs w:val="0"/>
                <w:sz w:val="23"/>
                <w:szCs w:val="23"/>
                <w:lang w:val="fr"/>
              </w:rPr>
              <w:t xml:space="preserve">nregistrement  </w:t>
            </w:r>
            <w:r w:rsidR="009F0EB3">
              <w:rPr>
                <w:rFonts w:asciiTheme="majorHAnsi" w:hAnsiTheme="majorHAnsi" w:cstheme="majorHAnsi"/>
                <w:bCs w:val="0"/>
                <w:sz w:val="23"/>
                <w:szCs w:val="23"/>
                <w:lang w:val="fr"/>
              </w:rPr>
              <w:t>des participants</w:t>
            </w:r>
          </w:p>
          <w:p w14:paraId="1F1A6AE4" w14:textId="271BB478" w:rsidR="00D87F1B" w:rsidRPr="004B0D46" w:rsidRDefault="00D87F1B" w:rsidP="005C7800">
            <w:pPr>
              <w:spacing w:line="259" w:lineRule="auto"/>
              <w:ind w:left="284"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</w:p>
        </w:tc>
      </w:tr>
      <w:tr w:rsidR="00D46D4F" w:rsidRPr="004B0D46" w14:paraId="38242592" w14:textId="77777777" w:rsidTr="00277EB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5317E0D" w14:textId="77777777" w:rsidR="00D46D4F" w:rsidRPr="004B0D46" w:rsidRDefault="00D46D4F" w:rsidP="00B713DF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09 :05 – 09 :15</w:t>
            </w:r>
          </w:p>
        </w:tc>
        <w:tc>
          <w:tcPr>
            <w:tcW w:w="8079" w:type="dxa"/>
          </w:tcPr>
          <w:p w14:paraId="3E68812A" w14:textId="77777777" w:rsidR="00277EB6" w:rsidRDefault="00D46D4F" w:rsidP="00277EB6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Mot de bienvenue du président </w:t>
            </w:r>
            <w:r w:rsidR="00277EB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 de la Fédération Nationale de </w:t>
            </w:r>
          </w:p>
          <w:p w14:paraId="1A2D114A" w14:textId="1D5BEF82" w:rsidR="00D46D4F" w:rsidRDefault="00277EB6" w:rsidP="00277EB6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l’Agro-Alimentaire -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U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TICA</w:t>
            </w:r>
          </w:p>
          <w:p w14:paraId="06BDBDB9" w14:textId="795A599F" w:rsidR="00D87F1B" w:rsidRPr="004B0D46" w:rsidRDefault="00D87F1B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D46D4F" w:rsidRPr="004B0D46" w14:paraId="6E41CB01" w14:textId="77777777" w:rsidTr="003F4DFA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DC210D4" w14:textId="77777777" w:rsidR="00D46D4F" w:rsidRPr="004B0D46" w:rsidRDefault="00D46D4F" w:rsidP="00B713DF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09 :15 – 09 :25</w:t>
            </w:r>
          </w:p>
        </w:tc>
        <w:tc>
          <w:tcPr>
            <w:tcW w:w="8079" w:type="dxa"/>
          </w:tcPr>
          <w:p w14:paraId="7EE93C3A" w14:textId="77777777" w:rsidR="00D46D4F" w:rsidRDefault="00D46D4F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Mot de b</w:t>
            </w:r>
            <w:bookmarkStart w:id="0" w:name="_GoBack"/>
            <w:bookmarkEnd w:id="0"/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ienvenue du coordinateur du projet </w:t>
            </w:r>
          </w:p>
          <w:p w14:paraId="790C7718" w14:textId="4DFD0658" w:rsidR="00D87F1B" w:rsidRPr="004B0D46" w:rsidRDefault="00D87F1B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D46D4F" w:rsidRPr="004B0D46" w14:paraId="1E145707" w14:textId="77777777" w:rsidTr="003F4DFA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D15C5CB" w14:textId="77777777" w:rsidR="00D46D4F" w:rsidRPr="004B0D46" w:rsidRDefault="00D46D4F" w:rsidP="00B713DF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09 :25 – 09 :35</w:t>
            </w:r>
          </w:p>
        </w:tc>
        <w:tc>
          <w:tcPr>
            <w:tcW w:w="8079" w:type="dxa"/>
          </w:tcPr>
          <w:p w14:paraId="41D09907" w14:textId="4B90105A" w:rsidR="00D46D4F" w:rsidRDefault="00D46D4F" w:rsidP="00D41A16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Mot de bienvenue des représentants du Ministère d</w:t>
            </w:r>
            <w:r w:rsidR="004B0D4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e </w:t>
            </w:r>
            <w:r w:rsidR="00D87F1B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l</w:t>
            </w:r>
            <w:r w:rsidR="00D87F1B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’</w:t>
            </w:r>
            <w:r w:rsidR="00D87F1B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Économie</w:t>
            </w:r>
            <w:r w:rsidR="004B0D4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 </w:t>
            </w:r>
            <w:r w:rsidR="00D41A1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d</w:t>
            </w:r>
            <w:r w:rsidR="00D41A1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es </w:t>
            </w:r>
            <w:r w:rsidR="00D41A1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F</w:t>
            </w:r>
            <w:r w:rsidR="004B0D4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inances et de </w:t>
            </w:r>
            <w:r w:rsidR="00D41A1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l’</w:t>
            </w:r>
            <w:r w:rsidR="00D41A1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A</w:t>
            </w:r>
            <w:r w:rsidR="00D41A1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ppui </w:t>
            </w:r>
            <w:r w:rsidR="004B0D4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à </w:t>
            </w:r>
            <w:r w:rsidR="00D41A1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l’</w:t>
            </w:r>
            <w:r w:rsidR="00D41A1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I</w:t>
            </w:r>
            <w:r w:rsidR="00D41A1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nvestissement</w:t>
            </w:r>
          </w:p>
          <w:p w14:paraId="7751F441" w14:textId="54B86A3D" w:rsidR="00D87F1B" w:rsidRPr="004B0D46" w:rsidRDefault="00D87F1B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3"/>
                <w:szCs w:val="23"/>
                <w:lang w:val="fr"/>
              </w:rPr>
            </w:pPr>
          </w:p>
        </w:tc>
      </w:tr>
      <w:tr w:rsidR="00D46D4F" w:rsidRPr="004B0D46" w14:paraId="08393457" w14:textId="77777777" w:rsidTr="00D177C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D5B734D" w14:textId="77777777" w:rsidR="00D46D4F" w:rsidRPr="004B0D46" w:rsidRDefault="00D46D4F" w:rsidP="00B713DF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09 :35 – 10 :05</w:t>
            </w:r>
          </w:p>
        </w:tc>
        <w:tc>
          <w:tcPr>
            <w:tcW w:w="8079" w:type="dxa"/>
          </w:tcPr>
          <w:p w14:paraId="50E7345B" w14:textId="77777777" w:rsidR="00D46D4F" w:rsidRDefault="00D46D4F" w:rsidP="00D177CA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Mot de bienvenue des représentants de l’Autorité de Gestion ou du Secrétariat Technique Conjoint </w:t>
            </w:r>
            <w:r w:rsidR="007C0B51" w:rsidRPr="0083677A">
              <w:rPr>
                <w:rFonts w:asciiTheme="majorHAnsi" w:hAnsiTheme="majorHAnsi" w:cstheme="majorHAnsi"/>
                <w:b/>
                <w:bCs/>
                <w:sz w:val="23"/>
                <w:szCs w:val="23"/>
                <w:lang w:val="fr"/>
              </w:rPr>
              <w:t>du programme IEV CTF MED</w:t>
            </w:r>
          </w:p>
          <w:p w14:paraId="65C66C64" w14:textId="7A8B6679" w:rsidR="00D87F1B" w:rsidRPr="004B0D46" w:rsidRDefault="00D87F1B" w:rsidP="00D177CA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3"/>
                <w:szCs w:val="23"/>
                <w:lang w:val="fr"/>
              </w:rPr>
            </w:pPr>
          </w:p>
        </w:tc>
      </w:tr>
      <w:tr w:rsidR="00D46D4F" w:rsidRPr="004B0D46" w14:paraId="72DC0AE6" w14:textId="77777777" w:rsidTr="003F4DF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5999253" w14:textId="08C61B6B" w:rsidR="00D46D4F" w:rsidRPr="004B0D46" w:rsidRDefault="00D46D4F" w:rsidP="00B713DF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10 :00 – 10 :30</w:t>
            </w:r>
          </w:p>
        </w:tc>
        <w:tc>
          <w:tcPr>
            <w:tcW w:w="8079" w:type="dxa"/>
          </w:tcPr>
          <w:p w14:paraId="1C9C3B7A" w14:textId="77777777" w:rsidR="00D46D4F" w:rsidRDefault="00D46D4F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Présentation </w:t>
            </w:r>
            <w:r w:rsidR="007C0B51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d</w:t>
            </w:r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u </w:t>
            </w:r>
            <w:r w:rsidR="007C0B51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p</w:t>
            </w:r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rojet   </w:t>
            </w:r>
          </w:p>
          <w:p w14:paraId="3F8F2DC7" w14:textId="358DD11E" w:rsidR="00D87F1B" w:rsidRPr="004B0D46" w:rsidRDefault="00D87F1B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D46D4F" w:rsidRPr="004B0D46" w14:paraId="4978E4D3" w14:textId="77777777" w:rsidTr="003F4DF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9B1110" w14:textId="77777777" w:rsidR="00D46D4F" w:rsidRPr="00D87F1B" w:rsidRDefault="00D46D4F" w:rsidP="00B713DF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sz w:val="23"/>
                <w:szCs w:val="23"/>
                <w:u w:val="single"/>
                <w:lang w:val="fr"/>
              </w:rPr>
            </w:pPr>
            <w:r w:rsidRPr="00D87F1B">
              <w:rPr>
                <w:rFonts w:asciiTheme="majorHAnsi" w:hAnsiTheme="majorHAnsi" w:cstheme="majorHAnsi"/>
                <w:sz w:val="23"/>
                <w:szCs w:val="23"/>
                <w:u w:val="single"/>
                <w:lang w:val="fr"/>
              </w:rPr>
              <w:lastRenderedPageBreak/>
              <w:t>10 : 30– 10 :45</w:t>
            </w:r>
          </w:p>
        </w:tc>
        <w:tc>
          <w:tcPr>
            <w:tcW w:w="8079" w:type="dxa"/>
          </w:tcPr>
          <w:p w14:paraId="61582C3F" w14:textId="77777777" w:rsidR="00D46D4F" w:rsidRPr="00D87F1B" w:rsidRDefault="00D46D4F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  <w:lang w:val="fr"/>
              </w:rPr>
            </w:pPr>
            <w:r w:rsidRPr="00D87F1B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  <w:lang w:val="fr"/>
              </w:rPr>
              <w:t>Pause-café</w:t>
            </w:r>
          </w:p>
          <w:p w14:paraId="1DEA883A" w14:textId="30A2670D" w:rsidR="00D87F1B" w:rsidRPr="00D87F1B" w:rsidRDefault="00D87F1B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  <w:lang w:val="fr"/>
              </w:rPr>
            </w:pPr>
          </w:p>
        </w:tc>
      </w:tr>
      <w:tr w:rsidR="00D46D4F" w:rsidRPr="004B0D46" w14:paraId="79501C07" w14:textId="77777777" w:rsidTr="003F4DF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DEF3EA1" w14:textId="591E71E2" w:rsidR="00D46D4F" w:rsidRPr="004B0D46" w:rsidRDefault="00D46D4F" w:rsidP="00B713DF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10 :45- 1</w:t>
            </w:r>
            <w:r w:rsidR="00203FC8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1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 :</w:t>
            </w:r>
            <w:r w:rsidR="00203FC8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30</w:t>
            </w:r>
          </w:p>
        </w:tc>
        <w:tc>
          <w:tcPr>
            <w:tcW w:w="8079" w:type="dxa"/>
          </w:tcPr>
          <w:p w14:paraId="1E050773" w14:textId="77777777" w:rsidR="00D46D4F" w:rsidRDefault="00203FC8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Interventions autour de</w:t>
            </w:r>
            <w:r w:rsidR="00D46D4F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 l’intérêt </w:t>
            </w:r>
            <w:r w:rsidR="007C0B51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s</w:t>
            </w:r>
            <w:r w:rsidR="007C0B51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tratégique </w:t>
            </w:r>
            <w:r w:rsidR="00D46D4F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du </w:t>
            </w:r>
            <w:r w:rsidR="007C0B51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p</w:t>
            </w:r>
            <w:r w:rsidR="007C0B51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rojet </w:t>
            </w:r>
          </w:p>
          <w:p w14:paraId="1E42875F" w14:textId="0EA65484" w:rsidR="00D87F1B" w:rsidRPr="004B0D46" w:rsidRDefault="00D87F1B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3"/>
                <w:szCs w:val="23"/>
                <w:lang w:val="fr"/>
              </w:rPr>
            </w:pPr>
          </w:p>
        </w:tc>
      </w:tr>
      <w:tr w:rsidR="00D46D4F" w:rsidRPr="004B0D46" w14:paraId="19D2D3D6" w14:textId="77777777" w:rsidTr="003F4DFA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150348D" w14:textId="45E01148" w:rsidR="00D46D4F" w:rsidRPr="004B0D46" w:rsidRDefault="00D46D4F" w:rsidP="00B713DF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 xml:space="preserve">11 : </w:t>
            </w:r>
            <w:r w:rsidR="00203FC8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30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 xml:space="preserve"> – 12:</w:t>
            </w:r>
            <w:r w:rsidR="00203FC8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1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5</w:t>
            </w:r>
          </w:p>
        </w:tc>
        <w:tc>
          <w:tcPr>
            <w:tcW w:w="8079" w:type="dxa"/>
          </w:tcPr>
          <w:p w14:paraId="307FE635" w14:textId="002371AB" w:rsidR="00D46D4F" w:rsidRDefault="00203FC8" w:rsidP="00D41A16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Interventions autour de</w:t>
            </w:r>
            <w:r w:rsidR="00D46D4F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 l’intérêt </w:t>
            </w:r>
            <w:r w:rsidR="00D41A1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s</w:t>
            </w:r>
            <w:r w:rsidR="00D41A1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cientifique </w:t>
            </w:r>
            <w:r w:rsidR="00D46D4F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du </w:t>
            </w:r>
            <w:r w:rsidR="00D41A1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p</w:t>
            </w:r>
            <w:r w:rsidR="00D41A16"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rojet </w:t>
            </w:r>
          </w:p>
          <w:p w14:paraId="4CFCD060" w14:textId="43BFCF48" w:rsidR="00D87F1B" w:rsidRPr="004B0D46" w:rsidRDefault="00D87F1B" w:rsidP="00B713DF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D46D4F" w:rsidRPr="004B0D46" w14:paraId="0D319269" w14:textId="77777777" w:rsidTr="00D87F1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8156DDE" w14:textId="58DE6080" w:rsidR="00D46D4F" w:rsidRPr="004B0D46" w:rsidRDefault="00D46D4F" w:rsidP="00B713DF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 xml:space="preserve">12 : </w:t>
            </w:r>
            <w:r w:rsidR="00203FC8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1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5 –1</w:t>
            </w:r>
            <w:r w:rsidR="00203FC8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2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 xml:space="preserve"> :</w:t>
            </w:r>
            <w:r w:rsidR="00203FC8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45</w:t>
            </w:r>
          </w:p>
        </w:tc>
        <w:tc>
          <w:tcPr>
            <w:tcW w:w="8079" w:type="dxa"/>
          </w:tcPr>
          <w:p w14:paraId="210595E5" w14:textId="77777777" w:rsidR="00D46D4F" w:rsidRDefault="00203FC8" w:rsidP="00B713DF">
            <w:pPr>
              <w:spacing w:after="98"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fr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fr"/>
              </w:rPr>
              <w:t>Questions réponses</w:t>
            </w:r>
          </w:p>
          <w:p w14:paraId="15DAFD3C" w14:textId="35AF4C0E" w:rsidR="00D87F1B" w:rsidRPr="004B0D46" w:rsidRDefault="00D87F1B" w:rsidP="00B713DF">
            <w:pPr>
              <w:spacing w:after="98"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fr"/>
              </w:rPr>
            </w:pPr>
          </w:p>
        </w:tc>
      </w:tr>
      <w:tr w:rsidR="00D46D4F" w:rsidRPr="004B0D46" w14:paraId="6E1109AD" w14:textId="77777777" w:rsidTr="00D87F1B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1CA6EAE" w14:textId="6CFCBE68" w:rsidR="00D46D4F" w:rsidRPr="004B0D46" w:rsidRDefault="00D46D4F" w:rsidP="00B713DF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1</w:t>
            </w:r>
            <w:r w:rsidR="00203FC8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2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 xml:space="preserve"> : </w:t>
            </w:r>
            <w:r w:rsidR="00203FC8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45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– 1</w:t>
            </w:r>
            <w:r w:rsidR="00203FC8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3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 xml:space="preserve"> :</w:t>
            </w:r>
            <w:r w:rsidR="00D87F1B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00</w:t>
            </w:r>
          </w:p>
        </w:tc>
        <w:tc>
          <w:tcPr>
            <w:tcW w:w="8079" w:type="dxa"/>
          </w:tcPr>
          <w:p w14:paraId="311E35CA" w14:textId="77777777" w:rsidR="00D46D4F" w:rsidRDefault="00D46D4F" w:rsidP="00B713DF">
            <w:pPr>
              <w:spacing w:after="98"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>Tout autre point</w:t>
            </w:r>
          </w:p>
          <w:p w14:paraId="0E04ED52" w14:textId="6E543FBD" w:rsidR="00D87F1B" w:rsidRPr="004B0D46" w:rsidRDefault="00D87F1B" w:rsidP="00B713DF">
            <w:pPr>
              <w:spacing w:after="98"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3"/>
                <w:szCs w:val="23"/>
                <w:lang w:val="fr"/>
              </w:rPr>
            </w:pPr>
          </w:p>
        </w:tc>
      </w:tr>
      <w:tr w:rsidR="00D87F1B" w:rsidRPr="004B0D46" w14:paraId="431CA18F" w14:textId="77777777" w:rsidTr="003F4DF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15C01A6" w14:textId="0E950F22" w:rsidR="00D87F1B" w:rsidRPr="00D87F1B" w:rsidRDefault="00D87F1B" w:rsidP="00D87F1B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sz w:val="23"/>
                <w:szCs w:val="23"/>
                <w:u w:val="single"/>
                <w:lang w:val="fr"/>
              </w:rPr>
            </w:pPr>
            <w:r w:rsidRPr="00D87F1B">
              <w:rPr>
                <w:rFonts w:asciiTheme="majorHAnsi" w:hAnsiTheme="majorHAnsi" w:cstheme="majorHAnsi"/>
                <w:sz w:val="23"/>
                <w:szCs w:val="23"/>
                <w:u w:val="single"/>
                <w:lang w:val="fr"/>
              </w:rPr>
              <w:t>13 : 00– 14 :00</w:t>
            </w:r>
          </w:p>
        </w:tc>
        <w:tc>
          <w:tcPr>
            <w:tcW w:w="8079" w:type="dxa"/>
          </w:tcPr>
          <w:p w14:paraId="49E27B71" w14:textId="2FA33B6D" w:rsidR="00D87F1B" w:rsidRPr="00D87F1B" w:rsidRDefault="00D87F1B" w:rsidP="00065096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  <w:lang w:val="fr"/>
              </w:rPr>
            </w:pPr>
            <w:r w:rsidRPr="00D87F1B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  <w:lang w:val="fr"/>
              </w:rPr>
              <w:t>Pause</w:t>
            </w:r>
            <w:r w:rsidR="00065096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  <w:lang w:val="fr"/>
              </w:rPr>
              <w:t xml:space="preserve"> </w:t>
            </w:r>
            <w:r w:rsidRPr="00D87F1B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  <w:lang w:val="fr"/>
              </w:rPr>
              <w:t xml:space="preserve"> </w:t>
            </w:r>
            <w:r w:rsidR="00065096" w:rsidRPr="00D87F1B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  <w:lang w:val="fr"/>
              </w:rPr>
              <w:t>déjeun</w:t>
            </w:r>
            <w:r w:rsidR="00065096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  <w:lang w:val="fr"/>
              </w:rPr>
              <w:t>er</w:t>
            </w:r>
          </w:p>
          <w:p w14:paraId="71B836D6" w14:textId="77777777" w:rsidR="00D87F1B" w:rsidRPr="00D87F1B" w:rsidRDefault="00D87F1B" w:rsidP="00D87F1B">
            <w:pPr>
              <w:spacing w:after="98"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u w:val="single"/>
                <w:lang w:val="fr"/>
              </w:rPr>
            </w:pPr>
          </w:p>
        </w:tc>
      </w:tr>
      <w:tr w:rsidR="00D87F1B" w:rsidRPr="004B0D46" w14:paraId="35E4E89B" w14:textId="77777777" w:rsidTr="003F4DF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EAD161B" w14:textId="37217E76" w:rsidR="00D87F1B" w:rsidRPr="004B0D46" w:rsidRDefault="00D87F1B" w:rsidP="00D87F1B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1</w:t>
            </w:r>
            <w: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4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:</w:t>
            </w:r>
            <w: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00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 xml:space="preserve"> – 1</w:t>
            </w:r>
            <w: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4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:</w:t>
            </w:r>
            <w: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30</w:t>
            </w:r>
          </w:p>
        </w:tc>
        <w:tc>
          <w:tcPr>
            <w:tcW w:w="8079" w:type="dxa"/>
          </w:tcPr>
          <w:p w14:paraId="46F3563E" w14:textId="77777777" w:rsidR="00D87F1B" w:rsidRDefault="00D87F1B" w:rsidP="00D87F1B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Conférence de presse </w:t>
            </w:r>
          </w:p>
          <w:p w14:paraId="7135BEC8" w14:textId="6F02513C" w:rsidR="00D87F1B" w:rsidRPr="004B0D46" w:rsidRDefault="00D87F1B" w:rsidP="00D87F1B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D87F1B" w:rsidRPr="004B0D46" w14:paraId="3319DD75" w14:textId="77777777" w:rsidTr="003F4D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9BC5628" w14:textId="69ECC707" w:rsidR="00D87F1B" w:rsidRPr="004B0D46" w:rsidRDefault="00D87F1B" w:rsidP="00D87F1B">
            <w:pPr>
              <w:spacing w:line="259" w:lineRule="auto"/>
              <w:ind w:right="-432" w:hanging="426"/>
              <w:jc w:val="center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1</w:t>
            </w:r>
            <w: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4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:</w:t>
            </w:r>
            <w: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3</w:t>
            </w:r>
            <w:r w:rsidRPr="004B0D46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  <w:lang w:val="fr"/>
              </w:rPr>
              <w:t>0</w:t>
            </w:r>
          </w:p>
        </w:tc>
        <w:tc>
          <w:tcPr>
            <w:tcW w:w="8079" w:type="dxa"/>
          </w:tcPr>
          <w:p w14:paraId="43C7BBE7" w14:textId="77777777" w:rsidR="00D87F1B" w:rsidRDefault="00D87F1B" w:rsidP="00D87F1B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</w:pPr>
            <w:r w:rsidRPr="004B0D46">
              <w:rPr>
                <w:rFonts w:asciiTheme="majorHAnsi" w:hAnsiTheme="majorHAnsi" w:cstheme="majorHAnsi"/>
                <w:b/>
                <w:sz w:val="23"/>
                <w:szCs w:val="23"/>
                <w:lang w:val="fr"/>
              </w:rPr>
              <w:t xml:space="preserve">Remerciements et clôture de la réunion </w:t>
            </w:r>
          </w:p>
          <w:p w14:paraId="3941F9D3" w14:textId="004074A6" w:rsidR="00D87F1B" w:rsidRPr="004B0D46" w:rsidRDefault="00D87F1B" w:rsidP="00D87F1B">
            <w:pPr>
              <w:spacing w:line="259" w:lineRule="auto"/>
              <w:ind w:left="284"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3"/>
                <w:szCs w:val="23"/>
                <w:lang w:val="fr"/>
              </w:rPr>
            </w:pPr>
          </w:p>
        </w:tc>
      </w:tr>
    </w:tbl>
    <w:p w14:paraId="2ECCEE09" w14:textId="77777777" w:rsidR="003E4535" w:rsidRPr="004B0D46" w:rsidRDefault="003E4535" w:rsidP="00B713DF">
      <w:pPr>
        <w:ind w:left="284" w:right="-432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14:paraId="5962B95A" w14:textId="0CA6E35B" w:rsidR="00815D51" w:rsidRDefault="00A33D99" w:rsidP="004B453D">
      <w:pPr>
        <w:ind w:right="-432"/>
        <w:rPr>
          <w:rStyle w:val="Lienhypertexte"/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Equipe de</w:t>
      </w:r>
      <w:r w:rsidR="004A0C05" w:rsidRPr="004B0D46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7C0B51">
        <w:rPr>
          <w:rFonts w:asciiTheme="majorHAnsi" w:hAnsiTheme="majorHAnsi" w:cstheme="majorHAnsi"/>
          <w:b/>
          <w:bCs/>
          <w:sz w:val="23"/>
          <w:szCs w:val="23"/>
        </w:rPr>
        <w:t>c</w:t>
      </w:r>
      <w:r w:rsidR="007C0B51" w:rsidRPr="004B0D46">
        <w:rPr>
          <w:rFonts w:asciiTheme="majorHAnsi" w:hAnsiTheme="majorHAnsi" w:cstheme="majorHAnsi"/>
          <w:b/>
          <w:bCs/>
          <w:sz w:val="23"/>
          <w:szCs w:val="23"/>
        </w:rPr>
        <w:t>ommunication</w:t>
      </w:r>
      <w:r>
        <w:rPr>
          <w:rFonts w:asciiTheme="majorHAnsi" w:hAnsiTheme="majorHAnsi" w:cstheme="majorHAnsi"/>
          <w:b/>
          <w:bCs/>
          <w:sz w:val="23"/>
          <w:szCs w:val="23"/>
        </w:rPr>
        <w:t>,</w:t>
      </w:r>
      <w:r w:rsidR="00C618C6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7C0B51">
        <w:rPr>
          <w:rFonts w:asciiTheme="majorHAnsi" w:hAnsiTheme="majorHAnsi" w:cstheme="majorHAnsi"/>
          <w:b/>
          <w:bCs/>
          <w:sz w:val="23"/>
          <w:szCs w:val="23"/>
        </w:rPr>
        <w:t>c</w:t>
      </w:r>
      <w:r w:rsidR="00C618C6">
        <w:rPr>
          <w:rFonts w:asciiTheme="majorHAnsi" w:hAnsiTheme="majorHAnsi" w:cstheme="majorHAnsi"/>
          <w:b/>
          <w:bCs/>
          <w:sz w:val="23"/>
          <w:szCs w:val="23"/>
        </w:rPr>
        <w:t>ontact</w:t>
      </w:r>
      <w:r w:rsidR="004B453D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4B453D">
        <w:rPr>
          <w:rStyle w:val="Lienhypertexte"/>
          <w:rFonts w:asciiTheme="majorHAnsi" w:hAnsiTheme="majorHAnsi" w:cstheme="majorHAnsi"/>
          <w:sz w:val="23"/>
          <w:szCs w:val="23"/>
        </w:rPr>
        <w:t xml:space="preserve">   </w:t>
      </w:r>
    </w:p>
    <w:p w14:paraId="2BC81F81" w14:textId="42DE7308" w:rsidR="004B453D" w:rsidRPr="004B453D" w:rsidRDefault="004B453D" w:rsidP="004B453D">
      <w:pPr>
        <w:shd w:val="clear" w:color="auto" w:fill="FFFFFF"/>
        <w:rPr>
          <w:rFonts w:asciiTheme="majorHAnsi" w:hAnsiTheme="majorHAnsi" w:cstheme="majorHAnsi"/>
          <w:sz w:val="23"/>
          <w:szCs w:val="23"/>
        </w:rPr>
      </w:pPr>
      <w:proofErr w:type="spellStart"/>
      <w:r w:rsidRPr="007606D6">
        <w:rPr>
          <w:rFonts w:asciiTheme="majorHAnsi" w:hAnsiTheme="majorHAnsi" w:cstheme="majorHAnsi"/>
          <w:b/>
          <w:bCs/>
          <w:sz w:val="23"/>
          <w:szCs w:val="23"/>
        </w:rPr>
        <w:t>Belkis</w:t>
      </w:r>
      <w:proofErr w:type="spellEnd"/>
      <w:r w:rsidRPr="007606D6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proofErr w:type="spellStart"/>
      <w:r w:rsidRPr="007606D6">
        <w:rPr>
          <w:rFonts w:asciiTheme="majorHAnsi" w:hAnsiTheme="majorHAnsi" w:cstheme="majorHAnsi"/>
          <w:b/>
          <w:bCs/>
          <w:sz w:val="23"/>
          <w:szCs w:val="23"/>
        </w:rPr>
        <w:t>Mahjoub</w:t>
      </w:r>
      <w:proofErr w:type="spellEnd"/>
      <w:r w:rsidR="007606D6">
        <w:rPr>
          <w:rFonts w:asciiTheme="majorHAnsi" w:hAnsiTheme="majorHAnsi" w:cstheme="majorHAnsi"/>
          <w:sz w:val="23"/>
          <w:szCs w:val="23"/>
        </w:rPr>
        <w:t xml:space="preserve">  </w:t>
      </w:r>
      <w:r w:rsidRPr="004B453D">
        <w:rPr>
          <w:rFonts w:asciiTheme="majorHAnsi" w:hAnsiTheme="majorHAnsi" w:cstheme="majorHAnsi"/>
          <w:sz w:val="23"/>
          <w:szCs w:val="23"/>
        </w:rPr>
        <w:t>Téléphone: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4B453D">
        <w:rPr>
          <w:rFonts w:asciiTheme="majorHAnsi" w:hAnsiTheme="majorHAnsi" w:cstheme="majorHAnsi"/>
          <w:sz w:val="23"/>
          <w:szCs w:val="23"/>
        </w:rPr>
        <w:t>(+216) 20 068 953</w:t>
      </w:r>
    </w:p>
    <w:p w14:paraId="376D58D4" w14:textId="2455DE68" w:rsidR="004B453D" w:rsidRPr="004B453D" w:rsidRDefault="007606D6" w:rsidP="004B453D">
      <w:pPr>
        <w:shd w:val="clear" w:color="auto" w:fill="FFFFFF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                             </w:t>
      </w:r>
      <w:r w:rsidR="004B453D">
        <w:rPr>
          <w:rFonts w:asciiTheme="majorHAnsi" w:hAnsiTheme="majorHAnsi" w:cstheme="majorHAnsi"/>
          <w:sz w:val="23"/>
          <w:szCs w:val="23"/>
        </w:rPr>
        <w:t>Mail</w:t>
      </w:r>
      <w:r w:rsidR="004B453D" w:rsidRPr="004B453D">
        <w:rPr>
          <w:rFonts w:asciiTheme="majorHAnsi" w:hAnsiTheme="majorHAnsi" w:cstheme="majorHAnsi"/>
          <w:sz w:val="23"/>
          <w:szCs w:val="23"/>
        </w:rPr>
        <w:t>:</w:t>
      </w:r>
      <w:r w:rsidR="0083677A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hyperlink r:id="rId10" w:history="1">
        <w:r w:rsidR="004B453D" w:rsidRPr="007606D6">
          <w:rPr>
            <w:rStyle w:val="Lienhypertexte"/>
            <w:rFonts w:asciiTheme="majorHAnsi" w:hAnsiTheme="majorHAnsi" w:cstheme="majorHAnsi"/>
            <w:sz w:val="23"/>
            <w:szCs w:val="23"/>
          </w:rPr>
          <w:t>cnpba.oenomed.communication@gmail.com</w:t>
        </w:r>
      </w:hyperlink>
    </w:p>
    <w:p w14:paraId="1014E521" w14:textId="799D02BF" w:rsidR="004B453D" w:rsidRDefault="004B453D" w:rsidP="004B453D">
      <w:pPr>
        <w:ind w:right="-432"/>
        <w:rPr>
          <w:rFonts w:asciiTheme="majorHAnsi" w:hAnsiTheme="majorHAnsi" w:cstheme="majorHAnsi"/>
          <w:sz w:val="23"/>
          <w:szCs w:val="23"/>
        </w:rPr>
      </w:pPr>
    </w:p>
    <w:p w14:paraId="177F5E9D" w14:textId="77777777" w:rsidR="00046F68" w:rsidRPr="004B0D46" w:rsidRDefault="00046F68" w:rsidP="004B453D">
      <w:pPr>
        <w:ind w:right="-432"/>
        <w:rPr>
          <w:rFonts w:asciiTheme="majorHAnsi" w:hAnsiTheme="majorHAnsi" w:cstheme="majorHAnsi"/>
          <w:sz w:val="23"/>
          <w:szCs w:val="23"/>
        </w:rPr>
      </w:pPr>
    </w:p>
    <w:p w14:paraId="02F32EC5" w14:textId="757EE368" w:rsidR="0061257C" w:rsidRDefault="0061257C" w:rsidP="00C618C6">
      <w:pPr>
        <w:shd w:val="clear" w:color="auto" w:fill="FFFFFF"/>
        <w:ind w:right="-432"/>
        <w:jc w:val="both"/>
        <w:rPr>
          <w:rFonts w:asciiTheme="majorHAnsi" w:hAnsiTheme="majorHAnsi" w:cstheme="majorHAnsi"/>
          <w:b/>
          <w:bCs/>
          <w:color w:val="222222"/>
          <w:sz w:val="23"/>
          <w:szCs w:val="23"/>
        </w:rPr>
      </w:pPr>
      <w:r w:rsidRPr="00D177CA">
        <w:rPr>
          <w:rFonts w:asciiTheme="majorHAnsi" w:hAnsiTheme="majorHAnsi" w:cstheme="majorHAnsi"/>
          <w:b/>
          <w:bCs/>
          <w:color w:val="222222"/>
          <w:sz w:val="23"/>
          <w:szCs w:val="23"/>
        </w:rPr>
        <w:t xml:space="preserve">Cette publication a été produite avec l'aide financière de l'Union européenne dans le cadre du Programme IEV CTF Bassin Maritime Méditerranée. </w:t>
      </w:r>
    </w:p>
    <w:p w14:paraId="1FE6F04A" w14:textId="77777777" w:rsidR="00046F68" w:rsidRPr="00046F68" w:rsidRDefault="00046F68" w:rsidP="00C618C6">
      <w:pPr>
        <w:shd w:val="clear" w:color="auto" w:fill="FFFFFF"/>
        <w:ind w:right="-432"/>
        <w:jc w:val="both"/>
        <w:rPr>
          <w:rFonts w:asciiTheme="majorHAnsi" w:hAnsiTheme="majorHAnsi" w:cstheme="majorHAnsi"/>
          <w:b/>
          <w:bCs/>
          <w:color w:val="222222"/>
          <w:sz w:val="23"/>
          <w:szCs w:val="23"/>
        </w:rPr>
      </w:pPr>
    </w:p>
    <w:p w14:paraId="7FACB546" w14:textId="7754E695" w:rsidR="00650699" w:rsidRPr="004B0D46" w:rsidRDefault="00CD3786" w:rsidP="00C618C6">
      <w:pPr>
        <w:shd w:val="clear" w:color="auto" w:fill="FFFFFF"/>
        <w:ind w:right="-432"/>
        <w:jc w:val="both"/>
        <w:rPr>
          <w:rFonts w:asciiTheme="majorHAnsi" w:hAnsiTheme="majorHAnsi" w:cstheme="majorHAnsi"/>
          <w:color w:val="222222"/>
          <w:sz w:val="23"/>
          <w:szCs w:val="23"/>
        </w:rPr>
      </w:pPr>
      <w:r w:rsidRPr="004B0D46">
        <w:rPr>
          <w:rFonts w:asciiTheme="majorHAnsi" w:hAnsiTheme="majorHAnsi" w:cstheme="majorHAnsi"/>
          <w:color w:val="222222"/>
          <w:sz w:val="23"/>
          <w:szCs w:val="23"/>
        </w:rPr>
        <w:t>Le contenu de ce document est la seule responsabilité d</w:t>
      </w:r>
      <w:r w:rsidR="00C618C6">
        <w:rPr>
          <w:rFonts w:asciiTheme="majorHAnsi" w:hAnsiTheme="majorHAnsi" w:cstheme="majorHAnsi"/>
          <w:color w:val="222222"/>
          <w:sz w:val="23"/>
          <w:szCs w:val="23"/>
        </w:rPr>
        <w:t>e la</w:t>
      </w:r>
      <w:r w:rsidRPr="004B0D46">
        <w:rPr>
          <w:rFonts w:asciiTheme="majorHAnsi" w:hAnsiTheme="majorHAnsi" w:cstheme="majorHAnsi"/>
          <w:color w:val="222222"/>
          <w:sz w:val="23"/>
          <w:szCs w:val="23"/>
        </w:rPr>
        <w:t xml:space="preserve"> « </w:t>
      </w:r>
      <w:r w:rsidRPr="004B0D46">
        <w:rPr>
          <w:rFonts w:asciiTheme="majorHAnsi" w:hAnsiTheme="majorHAnsi" w:cstheme="majorHAnsi"/>
          <w:b/>
          <w:bCs/>
          <w:color w:val="222222"/>
          <w:sz w:val="23"/>
          <w:szCs w:val="23"/>
        </w:rPr>
        <w:t>Chambre Syndicale Nationale des Producteurs des Boissons Alcoolisées-UTICA</w:t>
      </w:r>
      <w:r w:rsidR="00C618C6">
        <w:rPr>
          <w:rFonts w:asciiTheme="majorHAnsi" w:hAnsiTheme="majorHAnsi" w:cstheme="majorHAnsi"/>
          <w:b/>
          <w:bCs/>
          <w:color w:val="222222"/>
          <w:sz w:val="23"/>
          <w:szCs w:val="23"/>
        </w:rPr>
        <w:t>,</w:t>
      </w:r>
      <w:r w:rsidRPr="004B0D46">
        <w:rPr>
          <w:rFonts w:asciiTheme="majorHAnsi" w:hAnsiTheme="majorHAnsi" w:cstheme="majorHAnsi"/>
          <w:b/>
          <w:bCs/>
          <w:color w:val="222222"/>
          <w:sz w:val="23"/>
          <w:szCs w:val="23"/>
        </w:rPr>
        <w:t xml:space="preserve"> </w:t>
      </w:r>
      <w:r w:rsidR="009F0EB3">
        <w:rPr>
          <w:rFonts w:asciiTheme="majorHAnsi" w:hAnsiTheme="majorHAnsi" w:cstheme="majorHAnsi"/>
          <w:b/>
          <w:bCs/>
          <w:color w:val="222222"/>
          <w:sz w:val="23"/>
          <w:szCs w:val="23"/>
        </w:rPr>
        <w:t xml:space="preserve">représentée par </w:t>
      </w:r>
      <w:r w:rsidRPr="004B0D46">
        <w:rPr>
          <w:rFonts w:asciiTheme="majorHAnsi" w:hAnsiTheme="majorHAnsi" w:cstheme="majorHAnsi"/>
          <w:b/>
          <w:bCs/>
          <w:color w:val="222222"/>
          <w:sz w:val="23"/>
          <w:szCs w:val="23"/>
        </w:rPr>
        <w:t xml:space="preserve">Mohamed Ben </w:t>
      </w:r>
      <w:r w:rsidR="00B23767" w:rsidRPr="004B0D46">
        <w:rPr>
          <w:rFonts w:asciiTheme="majorHAnsi" w:hAnsiTheme="majorHAnsi" w:cstheme="majorHAnsi"/>
          <w:b/>
          <w:bCs/>
          <w:color w:val="222222"/>
          <w:sz w:val="23"/>
          <w:szCs w:val="23"/>
        </w:rPr>
        <w:t>Cheikh</w:t>
      </w:r>
      <w:r w:rsidRPr="004B0D46">
        <w:rPr>
          <w:rFonts w:asciiTheme="majorHAnsi" w:hAnsiTheme="majorHAnsi" w:cstheme="majorHAnsi"/>
          <w:color w:val="222222"/>
          <w:sz w:val="23"/>
          <w:szCs w:val="23"/>
        </w:rPr>
        <w:t xml:space="preserve"> » </w:t>
      </w:r>
    </w:p>
    <w:sectPr w:rsidR="00650699" w:rsidRPr="004B0D46" w:rsidSect="00F26216">
      <w:headerReference w:type="default" r:id="rId11"/>
      <w:footerReference w:type="even" r:id="rId12"/>
      <w:footerReference w:type="default" r:id="rId13"/>
      <w:pgSz w:w="11900" w:h="16840"/>
      <w:pgMar w:top="11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000CA" w14:textId="77777777" w:rsidR="00F12587" w:rsidRDefault="00F12587" w:rsidP="008A1079">
      <w:r>
        <w:separator/>
      </w:r>
    </w:p>
  </w:endnote>
  <w:endnote w:type="continuationSeparator" w:id="0">
    <w:p w14:paraId="7E7ABF64" w14:textId="77777777" w:rsidR="00F12587" w:rsidRDefault="00F12587" w:rsidP="008A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4865145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678CF6C" w14:textId="4E7C4A16" w:rsidR="008A1079" w:rsidRDefault="008A1079" w:rsidP="004525A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7FFF7A" w14:textId="77777777" w:rsidR="008A1079" w:rsidRDefault="008A1079" w:rsidP="008A10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20921517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F490451" w14:textId="119DE37E" w:rsidR="008A1079" w:rsidRDefault="008A1079" w:rsidP="004525A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77EB6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C0C4F3E" w14:textId="65D82A47" w:rsidR="008A1079" w:rsidRDefault="003F68F0" w:rsidP="008A1079">
    <w:pPr>
      <w:pStyle w:val="Pieddepage"/>
      <w:ind w:right="360"/>
    </w:pPr>
    <w:r w:rsidRPr="003F68F0">
      <w:rPr>
        <w:rFonts w:asciiTheme="majorHAnsi" w:hAnsiTheme="majorHAnsi" w:cstheme="majorHAnsi"/>
        <w:noProof/>
        <w:color w:val="222222"/>
        <w:sz w:val="28"/>
        <w:szCs w:val="28"/>
      </w:rPr>
      <w:drawing>
        <wp:inline distT="0" distB="0" distL="0" distR="0" wp14:anchorId="30DAD8CF" wp14:editId="5F4992F6">
          <wp:extent cx="5756910" cy="473710"/>
          <wp:effectExtent l="0" t="0" r="0" b="0"/>
          <wp:docPr id="58" name="Image 5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9D5571-E9B9-3A4A-8B25-CB450A9291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 5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9D5571-E9B9-3A4A-8B25-CB450A9291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5B3E" w14:textId="77777777" w:rsidR="00F12587" w:rsidRDefault="00F12587" w:rsidP="008A1079">
      <w:r>
        <w:separator/>
      </w:r>
    </w:p>
  </w:footnote>
  <w:footnote w:type="continuationSeparator" w:id="0">
    <w:p w14:paraId="49A1A091" w14:textId="77777777" w:rsidR="00F12587" w:rsidRDefault="00F12587" w:rsidP="008A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5780" w14:textId="23F5C141" w:rsidR="008A1079" w:rsidRDefault="008A107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2107D" wp14:editId="2300D04E">
          <wp:simplePos x="0" y="0"/>
          <wp:positionH relativeFrom="margin">
            <wp:posOffset>5293995</wp:posOffset>
          </wp:positionH>
          <wp:positionV relativeFrom="margin">
            <wp:posOffset>-1570174</wp:posOffset>
          </wp:positionV>
          <wp:extent cx="620395" cy="620395"/>
          <wp:effectExtent l="0" t="0" r="1905" b="190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21961C" wp14:editId="15A552D4">
          <wp:extent cx="4680857" cy="156562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4765"/>
                  <a:stretch/>
                </pic:blipFill>
                <pic:spPr bwMode="auto">
                  <a:xfrm>
                    <a:off x="0" y="0"/>
                    <a:ext cx="4721264" cy="1579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</w:p>
  <w:p w14:paraId="36F18338" w14:textId="5F8D7642" w:rsidR="008A1079" w:rsidRDefault="008A10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C37"/>
    <w:multiLevelType w:val="hybridMultilevel"/>
    <w:tmpl w:val="D20459C8"/>
    <w:lvl w:ilvl="0" w:tplc="C7C684A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A4E74"/>
    <w:multiLevelType w:val="hybridMultilevel"/>
    <w:tmpl w:val="2110C184"/>
    <w:lvl w:ilvl="0" w:tplc="C7C684A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D4C12"/>
    <w:multiLevelType w:val="hybridMultilevel"/>
    <w:tmpl w:val="23ACD2A4"/>
    <w:lvl w:ilvl="0" w:tplc="9F389DA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4897"/>
    <w:multiLevelType w:val="multilevel"/>
    <w:tmpl w:val="95F2E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296471"/>
    <w:multiLevelType w:val="multilevel"/>
    <w:tmpl w:val="AFAE2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2C33D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9DE04D1"/>
    <w:multiLevelType w:val="multilevel"/>
    <w:tmpl w:val="95F2E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B966EB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CF5D42"/>
    <w:multiLevelType w:val="multilevel"/>
    <w:tmpl w:val="AFAE2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FBB1225"/>
    <w:multiLevelType w:val="multilevel"/>
    <w:tmpl w:val="780A8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37500F1"/>
    <w:multiLevelType w:val="multilevel"/>
    <w:tmpl w:val="95F2E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7577117"/>
    <w:multiLevelType w:val="multilevel"/>
    <w:tmpl w:val="780A8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C4E7A18"/>
    <w:multiLevelType w:val="multilevel"/>
    <w:tmpl w:val="95F2E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6C565B"/>
    <w:multiLevelType w:val="multilevel"/>
    <w:tmpl w:val="780A8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09F7FF1"/>
    <w:multiLevelType w:val="multilevel"/>
    <w:tmpl w:val="AFAE2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0F020F4"/>
    <w:multiLevelType w:val="hybridMultilevel"/>
    <w:tmpl w:val="C7BAB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B1A55"/>
    <w:multiLevelType w:val="hybridMultilevel"/>
    <w:tmpl w:val="C4AEC1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1755D"/>
    <w:multiLevelType w:val="hybridMultilevel"/>
    <w:tmpl w:val="A8E60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15913"/>
    <w:multiLevelType w:val="hybridMultilevel"/>
    <w:tmpl w:val="F89C15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04504"/>
    <w:multiLevelType w:val="multilevel"/>
    <w:tmpl w:val="B40E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3F72CC"/>
    <w:multiLevelType w:val="multilevel"/>
    <w:tmpl w:val="AFAE2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D046FFD"/>
    <w:multiLevelType w:val="hybridMultilevel"/>
    <w:tmpl w:val="A71C625A"/>
    <w:lvl w:ilvl="0" w:tplc="BE7C346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11CF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E630CDF"/>
    <w:multiLevelType w:val="multilevel"/>
    <w:tmpl w:val="780A8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678313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C592E6D"/>
    <w:multiLevelType w:val="hybridMultilevel"/>
    <w:tmpl w:val="9A3691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445A3"/>
    <w:multiLevelType w:val="hybridMultilevel"/>
    <w:tmpl w:val="589A6CD0"/>
    <w:lvl w:ilvl="0" w:tplc="C7C684A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D12703"/>
    <w:multiLevelType w:val="hybridMultilevel"/>
    <w:tmpl w:val="5D84F8C8"/>
    <w:lvl w:ilvl="0" w:tplc="853E3CC2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116CD"/>
    <w:multiLevelType w:val="multilevel"/>
    <w:tmpl w:val="B40E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44E6012"/>
    <w:multiLevelType w:val="hybridMultilevel"/>
    <w:tmpl w:val="B6929156"/>
    <w:lvl w:ilvl="0" w:tplc="8C5C357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F3729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C7C2FD8"/>
    <w:multiLevelType w:val="multilevel"/>
    <w:tmpl w:val="95F2E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F3A5AD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6073FB7"/>
    <w:multiLevelType w:val="hybridMultilevel"/>
    <w:tmpl w:val="2C984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81886"/>
    <w:multiLevelType w:val="hybridMultilevel"/>
    <w:tmpl w:val="292255AC"/>
    <w:lvl w:ilvl="0" w:tplc="F9E09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E2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2F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C3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44E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09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E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FCF3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0C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8029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7CDF396C"/>
    <w:multiLevelType w:val="multilevel"/>
    <w:tmpl w:val="95F2E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E0B3F0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F8862D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7"/>
  </w:num>
  <w:num w:numId="3">
    <w:abstractNumId w:val="37"/>
  </w:num>
  <w:num w:numId="4">
    <w:abstractNumId w:val="12"/>
  </w:num>
  <w:num w:numId="5">
    <w:abstractNumId w:val="20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32"/>
  </w:num>
  <w:num w:numId="12">
    <w:abstractNumId w:val="23"/>
  </w:num>
  <w:num w:numId="13">
    <w:abstractNumId w:val="31"/>
  </w:num>
  <w:num w:numId="14">
    <w:abstractNumId w:val="8"/>
  </w:num>
  <w:num w:numId="15">
    <w:abstractNumId w:val="38"/>
  </w:num>
  <w:num w:numId="16">
    <w:abstractNumId w:val="3"/>
  </w:num>
  <w:num w:numId="17">
    <w:abstractNumId w:val="33"/>
  </w:num>
  <w:num w:numId="18">
    <w:abstractNumId w:val="6"/>
  </w:num>
  <w:num w:numId="19">
    <w:abstractNumId w:val="36"/>
  </w:num>
  <w:num w:numId="20">
    <w:abstractNumId w:val="10"/>
  </w:num>
  <w:num w:numId="21">
    <w:abstractNumId w:val="30"/>
  </w:num>
  <w:num w:numId="22">
    <w:abstractNumId w:val="14"/>
  </w:num>
  <w:num w:numId="23">
    <w:abstractNumId w:val="22"/>
  </w:num>
  <w:num w:numId="24">
    <w:abstractNumId w:val="24"/>
  </w:num>
  <w:num w:numId="25">
    <w:abstractNumId w:val="25"/>
  </w:num>
  <w:num w:numId="26">
    <w:abstractNumId w:val="35"/>
  </w:num>
  <w:num w:numId="27">
    <w:abstractNumId w:val="26"/>
  </w:num>
  <w:num w:numId="28">
    <w:abstractNumId w:val="1"/>
  </w:num>
  <w:num w:numId="29">
    <w:abstractNumId w:val="18"/>
  </w:num>
  <w:num w:numId="30">
    <w:abstractNumId w:val="0"/>
  </w:num>
  <w:num w:numId="31">
    <w:abstractNumId w:val="27"/>
  </w:num>
  <w:num w:numId="32">
    <w:abstractNumId w:val="28"/>
  </w:num>
  <w:num w:numId="33">
    <w:abstractNumId w:val="21"/>
  </w:num>
  <w:num w:numId="34">
    <w:abstractNumId w:val="29"/>
  </w:num>
  <w:num w:numId="35">
    <w:abstractNumId w:val="19"/>
  </w:num>
  <w:num w:numId="36">
    <w:abstractNumId w:val="34"/>
  </w:num>
  <w:num w:numId="37">
    <w:abstractNumId w:val="16"/>
  </w:num>
  <w:num w:numId="38">
    <w:abstractNumId w:val="1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EC"/>
    <w:rsid w:val="00001265"/>
    <w:rsid w:val="00027090"/>
    <w:rsid w:val="00032BEC"/>
    <w:rsid w:val="00037CF5"/>
    <w:rsid w:val="00046F68"/>
    <w:rsid w:val="000473BC"/>
    <w:rsid w:val="00065096"/>
    <w:rsid w:val="00074244"/>
    <w:rsid w:val="00081804"/>
    <w:rsid w:val="00097D07"/>
    <w:rsid w:val="000A62B5"/>
    <w:rsid w:val="000B43F5"/>
    <w:rsid w:val="000F4F2D"/>
    <w:rsid w:val="00101381"/>
    <w:rsid w:val="001038CD"/>
    <w:rsid w:val="001278C1"/>
    <w:rsid w:val="001C6A43"/>
    <w:rsid w:val="001D3A4B"/>
    <w:rsid w:val="002018C0"/>
    <w:rsid w:val="00203FC8"/>
    <w:rsid w:val="0023277B"/>
    <w:rsid w:val="00277EB6"/>
    <w:rsid w:val="00293997"/>
    <w:rsid w:val="002B5B9E"/>
    <w:rsid w:val="002C50EB"/>
    <w:rsid w:val="002E558E"/>
    <w:rsid w:val="002F4C7A"/>
    <w:rsid w:val="00311CA7"/>
    <w:rsid w:val="00313173"/>
    <w:rsid w:val="00350613"/>
    <w:rsid w:val="003634B4"/>
    <w:rsid w:val="00373888"/>
    <w:rsid w:val="003953C9"/>
    <w:rsid w:val="003A71F9"/>
    <w:rsid w:val="003B1221"/>
    <w:rsid w:val="003B46F7"/>
    <w:rsid w:val="003E4535"/>
    <w:rsid w:val="003E56F8"/>
    <w:rsid w:val="003F1597"/>
    <w:rsid w:val="003F3BB8"/>
    <w:rsid w:val="003F4DFA"/>
    <w:rsid w:val="003F68F0"/>
    <w:rsid w:val="00431ED8"/>
    <w:rsid w:val="00442E2F"/>
    <w:rsid w:val="00446431"/>
    <w:rsid w:val="00466365"/>
    <w:rsid w:val="00477E60"/>
    <w:rsid w:val="004A0C05"/>
    <w:rsid w:val="004B0D46"/>
    <w:rsid w:val="004B453D"/>
    <w:rsid w:val="004D5F9A"/>
    <w:rsid w:val="004E77A5"/>
    <w:rsid w:val="005135BD"/>
    <w:rsid w:val="00524C24"/>
    <w:rsid w:val="00541E71"/>
    <w:rsid w:val="005C3B3F"/>
    <w:rsid w:val="005C51A5"/>
    <w:rsid w:val="005C7800"/>
    <w:rsid w:val="005F173B"/>
    <w:rsid w:val="0061257C"/>
    <w:rsid w:val="0063688F"/>
    <w:rsid w:val="00645408"/>
    <w:rsid w:val="0065008D"/>
    <w:rsid w:val="00650699"/>
    <w:rsid w:val="0067555F"/>
    <w:rsid w:val="00677084"/>
    <w:rsid w:val="00683933"/>
    <w:rsid w:val="006B33E8"/>
    <w:rsid w:val="006C4EEF"/>
    <w:rsid w:val="006D2129"/>
    <w:rsid w:val="00707C5C"/>
    <w:rsid w:val="00755839"/>
    <w:rsid w:val="007606D6"/>
    <w:rsid w:val="00763E37"/>
    <w:rsid w:val="00767ADA"/>
    <w:rsid w:val="00770AD3"/>
    <w:rsid w:val="007865D7"/>
    <w:rsid w:val="00792EE0"/>
    <w:rsid w:val="0079413F"/>
    <w:rsid w:val="007A75D7"/>
    <w:rsid w:val="007B525D"/>
    <w:rsid w:val="007B7BB8"/>
    <w:rsid w:val="007C0B51"/>
    <w:rsid w:val="00815D51"/>
    <w:rsid w:val="008309DC"/>
    <w:rsid w:val="00835B8E"/>
    <w:rsid w:val="0083677A"/>
    <w:rsid w:val="00836D47"/>
    <w:rsid w:val="00851B47"/>
    <w:rsid w:val="00865B6F"/>
    <w:rsid w:val="008A1079"/>
    <w:rsid w:val="008B106A"/>
    <w:rsid w:val="008C2A7B"/>
    <w:rsid w:val="008D42CB"/>
    <w:rsid w:val="008E563A"/>
    <w:rsid w:val="008F1539"/>
    <w:rsid w:val="00904A04"/>
    <w:rsid w:val="009153D3"/>
    <w:rsid w:val="0091595C"/>
    <w:rsid w:val="0097081A"/>
    <w:rsid w:val="00990464"/>
    <w:rsid w:val="00997E5A"/>
    <w:rsid w:val="009D0E8A"/>
    <w:rsid w:val="009D6285"/>
    <w:rsid w:val="009E34E4"/>
    <w:rsid w:val="009F0EB3"/>
    <w:rsid w:val="00A14426"/>
    <w:rsid w:val="00A15715"/>
    <w:rsid w:val="00A33D99"/>
    <w:rsid w:val="00A36C87"/>
    <w:rsid w:val="00A43368"/>
    <w:rsid w:val="00A658FB"/>
    <w:rsid w:val="00A80BFC"/>
    <w:rsid w:val="00B11F31"/>
    <w:rsid w:val="00B23767"/>
    <w:rsid w:val="00B713DF"/>
    <w:rsid w:val="00B73102"/>
    <w:rsid w:val="00B8091C"/>
    <w:rsid w:val="00B85337"/>
    <w:rsid w:val="00B935FF"/>
    <w:rsid w:val="00BA4858"/>
    <w:rsid w:val="00BB12EA"/>
    <w:rsid w:val="00BB24A5"/>
    <w:rsid w:val="00BB2AC0"/>
    <w:rsid w:val="00BC592F"/>
    <w:rsid w:val="00BD63E9"/>
    <w:rsid w:val="00BD662D"/>
    <w:rsid w:val="00BE3E58"/>
    <w:rsid w:val="00C254DB"/>
    <w:rsid w:val="00C25C0C"/>
    <w:rsid w:val="00C373EC"/>
    <w:rsid w:val="00C41067"/>
    <w:rsid w:val="00C618C6"/>
    <w:rsid w:val="00C8186F"/>
    <w:rsid w:val="00C86B9D"/>
    <w:rsid w:val="00CC12C6"/>
    <w:rsid w:val="00CC7EA7"/>
    <w:rsid w:val="00CD3786"/>
    <w:rsid w:val="00CE289E"/>
    <w:rsid w:val="00D01C89"/>
    <w:rsid w:val="00D11EB9"/>
    <w:rsid w:val="00D177CA"/>
    <w:rsid w:val="00D25B48"/>
    <w:rsid w:val="00D279C6"/>
    <w:rsid w:val="00D41A16"/>
    <w:rsid w:val="00D46D4F"/>
    <w:rsid w:val="00D61747"/>
    <w:rsid w:val="00D87F1B"/>
    <w:rsid w:val="00D97BF2"/>
    <w:rsid w:val="00DA5135"/>
    <w:rsid w:val="00DB797D"/>
    <w:rsid w:val="00DC1966"/>
    <w:rsid w:val="00DC200A"/>
    <w:rsid w:val="00DC5537"/>
    <w:rsid w:val="00DE0EF6"/>
    <w:rsid w:val="00DF5FD1"/>
    <w:rsid w:val="00E00BBF"/>
    <w:rsid w:val="00E011E5"/>
    <w:rsid w:val="00E22E76"/>
    <w:rsid w:val="00E542B2"/>
    <w:rsid w:val="00E64F6F"/>
    <w:rsid w:val="00E814CF"/>
    <w:rsid w:val="00E83B1E"/>
    <w:rsid w:val="00E95C78"/>
    <w:rsid w:val="00ED6365"/>
    <w:rsid w:val="00F0039C"/>
    <w:rsid w:val="00F12587"/>
    <w:rsid w:val="00F26216"/>
    <w:rsid w:val="00F517D6"/>
    <w:rsid w:val="00FA48D6"/>
    <w:rsid w:val="00FB1BE0"/>
    <w:rsid w:val="00FC4A7E"/>
    <w:rsid w:val="00FC5534"/>
    <w:rsid w:val="00FC72CF"/>
    <w:rsid w:val="00FC7509"/>
    <w:rsid w:val="00FE44F2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0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0C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00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2B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00BB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TableGrid">
    <w:name w:val="TableGrid"/>
    <w:rsid w:val="00A36C87"/>
    <w:rPr>
      <w:rFonts w:eastAsiaTheme="minorEastAsia"/>
      <w:lang w:val="it-IT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Policepardfaut"/>
    <w:rsid w:val="00A36C87"/>
  </w:style>
  <w:style w:type="paragraph" w:styleId="En-tte">
    <w:name w:val="header"/>
    <w:basedOn w:val="Normal"/>
    <w:link w:val="En-tteCar"/>
    <w:uiPriority w:val="99"/>
    <w:unhideWhenUsed/>
    <w:rsid w:val="008A107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A107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107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079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A1079"/>
  </w:style>
  <w:style w:type="table" w:styleId="Grilledutableau">
    <w:name w:val="Table Grid"/>
    <w:basedOn w:val="TableauNormal"/>
    <w:uiPriority w:val="39"/>
    <w:rsid w:val="003E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11">
    <w:name w:val="Tableau Grille 1 Clair - Accentuation 11"/>
    <w:basedOn w:val="TableauNormal"/>
    <w:uiPriority w:val="46"/>
    <w:rsid w:val="003F68F0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46D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D4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953C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C20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20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20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20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200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C2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200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Policepardfaut"/>
    <w:rsid w:val="00DC200A"/>
  </w:style>
  <w:style w:type="character" w:styleId="Lienhypertextesuivivisit">
    <w:name w:val="FollowedHyperlink"/>
    <w:basedOn w:val="Policepardfaut"/>
    <w:uiPriority w:val="99"/>
    <w:semiHidden/>
    <w:unhideWhenUsed/>
    <w:rsid w:val="00046F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0C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00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2B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00BB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TableGrid">
    <w:name w:val="TableGrid"/>
    <w:rsid w:val="00A36C87"/>
    <w:rPr>
      <w:rFonts w:eastAsiaTheme="minorEastAsia"/>
      <w:lang w:val="it-IT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Policepardfaut"/>
    <w:rsid w:val="00A36C87"/>
  </w:style>
  <w:style w:type="paragraph" w:styleId="En-tte">
    <w:name w:val="header"/>
    <w:basedOn w:val="Normal"/>
    <w:link w:val="En-tteCar"/>
    <w:uiPriority w:val="99"/>
    <w:unhideWhenUsed/>
    <w:rsid w:val="008A107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A107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107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079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A1079"/>
  </w:style>
  <w:style w:type="table" w:styleId="Grilledutableau">
    <w:name w:val="Table Grid"/>
    <w:basedOn w:val="TableauNormal"/>
    <w:uiPriority w:val="39"/>
    <w:rsid w:val="003E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11">
    <w:name w:val="Tableau Grille 1 Clair - Accentuation 11"/>
    <w:basedOn w:val="TableauNormal"/>
    <w:uiPriority w:val="46"/>
    <w:rsid w:val="003F68F0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46D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D4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953C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C20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20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20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20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200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C2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200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Policepardfaut"/>
    <w:rsid w:val="00DC200A"/>
  </w:style>
  <w:style w:type="character" w:styleId="Lienhypertextesuivivisit">
    <w:name w:val="FollowedHyperlink"/>
    <w:basedOn w:val="Policepardfaut"/>
    <w:uiPriority w:val="99"/>
    <w:semiHidden/>
    <w:unhideWhenUsed/>
    <w:rsid w:val="00046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cbookair\Downloads\cnpba.oenomed.communicati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cbcmed.eu/projects/oenomed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7A0B-8FE5-4C61-BD5A-A1585903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3</cp:revision>
  <dcterms:created xsi:type="dcterms:W3CDTF">2021-05-07T09:24:00Z</dcterms:created>
  <dcterms:modified xsi:type="dcterms:W3CDTF">2021-05-11T09:42:00Z</dcterms:modified>
</cp:coreProperties>
</file>